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المازني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المازني الأنصاري
</w:t>
      </w:r>
    </w:p>
    <w:p>
      <w:pPr/>
      <w:r>
        <w:rPr/>
        <w:t xml:space="preserve">تميم المازني الأنصاري والد عباد بن تميم أخو عبد الله وحبيب ابني زيد بن عاصم، ويعرفون بني أم عمارة، وكناية تميم أبو الحسن. روى عنه ابن عباد في الوضوء.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المازني الأنصاري
</w:t>
      </w:r>
    </w:p>
    <w:p>
      <w:pPr/>
      <w:r>
        <w:rPr/>
        <w:t xml:space="preserve">تميم المازني الأنصاري والد عباد بن تميم. قيل فيه تميم بن عبد عمرو.</w:t>
      </w:r>
    </w:p>
    <w:p/>
    <w:p>
      <w:pPr/>
      <w:r>
        <w:rPr/>
        <w:t xml:space="preserve">وقيل تميم بن زيد بن عاصم أخو عبد الله وحبيب ابني زيد بن عاصم بن عمرو من بني مازن بن النجار، أمهم أم عمارة نسيبة الأنصارية، ويعرفون ببني أم عمارة.</w:t>
      </w:r>
    </w:p>
    <w:p/>
    <w:p>
      <w:pPr/>
      <w:r>
        <w:rPr/>
        <w:t xml:space="preserve">يكنى تميم أبا الحسن.</w:t>
      </w:r>
    </w:p>
    <w:p/>
    <w:p>
      <w:pPr/>
      <w:r>
        <w:rPr/>
        <w:t xml:space="preserve">روى عنه ابنه عباد بن تميم في الوضوء، قال: رأيت رسول الله صلى الله عليه وسلم يتوضأ ويمسح الماء على رجليه. هو حديث ضعيف الإسناد لا تقوم به حجة.</w:t>
      </w:r>
    </w:p>
    <w:p/>
    <w:p>
      <w:pPr/>
      <w:r>
        <w:rPr/>
        <w:t xml:space="preserve">وأما ما روى عباد بن تميم عن عمه فصحيح إن شاء الله تعالى، ولا أعرف لتميم هذا غير هذا الحديث، وفيه وفي صحبته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2026-05-05T00:25:06+03:00</dcterms:created>
  <dcterms:modified xsi:type="dcterms:W3CDTF">2026-05-05T00:25:06+03:00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