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المأمون بن أحمد بن العباس بن محمد بن أحمد بن علي بن محمد بن يعقوب بن الحسين بن عبد اللّه المأمون بن هارون الرشيد
</w:t>
      </w:r>
    </w:p>
    <w:p>
      <w:pPr>
        <w:jc w:val="start"/>
        <w:bidi/>
      </w:pPr>
      <w:r>
        <w:rPr>
          <w:rFonts w:ascii="arial" w:hAnsi="arial" w:eastAsia="arial" w:cs="arial"/>
          <w:sz w:val="28"/>
          <w:szCs w:val="28"/>
          <w:b w:val="1"/>
          <w:bCs w:val="1"/>
          <w:rtl/>
        </w:rPr>
        <w:t xml:space="preserve">ابو محمد الهاشمي
</w:t>
      </w:r>
    </w:p>
    <w:p>
      <w:pPr/>
      <w:r>
        <w:rPr/>
        <w:t xml:space="preserve">ابو محمد الهاشمي  المأمون (أبو محمد) ابن الشريف أبي العباس أحمد بن العباس بن محمد بن أحمد ابن علي بن محمد بن يعقوب بن الحسين ابن أمير المؤمنين أبي العباس عبد الله المأمون ابن هارون الرشيد، العباسي القرشي الهاشمي: واعظ، له نظم حسن ونثر. من أهل بغداد. توفي بها فجأة. قال المنذري:’’ كان فصيحا حسن الإيراد، لنا منه إجازة كتب بها إلينا من بغداد). </w:t>
      </w:r>
    </w:p>
    <w:p>
      <w:pPr>
        <w:jc w:val="start"/>
        <w:bidi/>
      </w:pPr>
      <w:r>
        <w:rPr>
          <w:sz w:val="24"/>
          <w:szCs w:val="24"/>
          <w:b w:val="1"/>
          <w:bCs w:val="1"/>
          <w:rtl/>
        </w:rPr>
        <w:t xml:space="preserve">
الأعلام،(دار العلم للملايين - بيروت،2002،ط 15،ج 5،ص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2026-05-03T19:41:18+03:00</dcterms:created>
  <dcterms:modified xsi:type="dcterms:W3CDTF">2026-05-03T19:41:18+03:00</dcterms:modified>
</cp:coreProperties>
</file>

<file path=docProps/custom.xml><?xml version="1.0" encoding="utf-8"?>
<Properties xmlns="http://schemas.openxmlformats.org/officeDocument/2006/custom-properties" xmlns:vt="http://schemas.openxmlformats.org/officeDocument/2006/docPropsVTypes"/>
</file>