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غالب المعافري
</w:t>
      </w:r>
    </w:p>
    <w:p>
      <w:pPr>
        <w:jc w:val="start"/>
        <w:bidi/>
      </w:pPr>
      <w:r>
        <w:rPr>
          <w:rFonts w:ascii="arial" w:hAnsi="arial" w:eastAsia="arial" w:cs="arial"/>
          <w:sz w:val="28"/>
          <w:szCs w:val="28"/>
          <w:b w:val="1"/>
          <w:bCs w:val="1"/>
          <w:rtl/>
        </w:rPr>
        <w:t xml:space="preserve">أبو غالب المعافري
</w:t>
      </w:r>
    </w:p>
    <w:p>
      <w:pPr/>
      <w:r>
        <w:rPr/>
        <w:t xml:space="preserve">أبو غالب المعافري تمام بن عبد الله بن تمام، أبو غالب المعافري الطليطلي؛ حج وسمع من ابن الأعرابي ومن أبي الحسن ابن أبي عياش. حدثه بغزة عن الطهراني عن عبد الرازق، كتب عنه جماعة، وتوفي سنة ثلاث وثمانين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2026-05-05T01:32:49+03:00</dcterms:created>
  <dcterms:modified xsi:type="dcterms:W3CDTF">2026-05-05T01:32:49+03:00</dcterms:modified>
</cp:coreProperties>
</file>

<file path=docProps/custom.xml><?xml version="1.0" encoding="utf-8"?>
<Properties xmlns="http://schemas.openxmlformats.org/officeDocument/2006/custom-properties" xmlns:vt="http://schemas.openxmlformats.org/officeDocument/2006/docPropsVTypes"/>
</file>