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تلك الأرغوني
</w:t>
      </w:r>
    </w:p>
    <w:p>
      <w:pPr>
        <w:jc w:val="start"/>
        <w:bidi/>
      </w:pPr>
      <w:r>
        <w:rPr>
          <w:rFonts w:ascii="arial" w:hAnsi="arial" w:eastAsia="arial" w:cs="arial"/>
          <w:sz w:val="28"/>
          <w:szCs w:val="28"/>
          <w:b w:val="1"/>
          <w:bCs w:val="1"/>
          <w:rtl/>
        </w:rPr>
        <w:t xml:space="preserve">تلك الأرغوني
</w:t>
      </w:r>
    </w:p>
    <w:p>
      <w:pPr/>
      <w:r>
        <w:rPr/>
        <w:t xml:space="preserve">تلك الأرغوني تلك، الأمير سيف الدين الحسني الأرغوني؛ أصله من مماليك الأمير جمال الدين آقوش الأفرم رحمه الله تعالى، والأرغوني نسبة إلى الأمير سيف الدين أرغون الدوادار نائب مصر وحلب. حضر إلى دمشق من القاهرة أمير طبلخاناه في تاسع عشر شعبان سنة ثمان وأربعين وسبع مائة، ورسم له بالحجوبية الصغيرة في أيام الأمير سيف الدين أيتمش نائب الشام في سنة خمسين وسبع مائة فباشرها إلى أن ورد المرسوم في خامس عشرين شعبان سنة اثنتين وخمسين وسبع مائة يطلبه إلى القاهرة على خيله لأنه كان يتحدث في ديوان الأمير سيف الدين شيخو ويرتمي إليه، فأقام بمصر حاجبا صغيرا إلى أن أخرج الأمير سيف الدين قردم إلى الشام، فجعل الأمير سيف الدين تلك، المذكور أمير آخور مكانه على إقطاع الإمرة وذلك في أواخر شهر ربيع الأول سنة ثلاث وخمسين وسبع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2026-05-05T01:18:39+03:00</dcterms:created>
  <dcterms:modified xsi:type="dcterms:W3CDTF">2026-05-05T01:18:39+03:00</dcterms:modified>
</cp:coreProperties>
</file>

<file path=docProps/custom.xml><?xml version="1.0" encoding="utf-8"?>
<Properties xmlns="http://schemas.openxmlformats.org/officeDocument/2006/custom-properties" xmlns:vt="http://schemas.openxmlformats.org/officeDocument/2006/docPropsVTypes"/>
</file>