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تكش خوارزم 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تكش خوارزم شاه
</w:t>
      </w:r>
    </w:p>
    <w:p>
      <w:pPr/>
      <w:r>
        <w:rPr/>
        <w:t xml:space="preserve">تكش ‌خوارزم شاه السلطان علاء الدين خوارزم شاه، يأتي ذكره في خوارزم شاه إن شاء الله تعالى.</w:t>
      </w:r>
    </w:p>
    <w:p/>
    <w:p>
      <w:pPr/>
      <w:r>
        <w:rPr/>
        <w:t xml:space="preserve">التكريتي الشافعي: يحيى بن القاسم.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2026-05-05T01:19:29+03:00</dcterms:created>
  <dcterms:modified xsi:type="dcterms:W3CDTF">2026-05-05T01:19:29+03:00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