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التابوت
</w:t>
      </w:r>
    </w:p>
    <w:p>
      <w:pPr>
        <w:jc w:val="start"/>
        <w:bidi/>
      </w:pPr>
      <w:r>
        <w:rPr>
          <w:rFonts w:ascii="arial" w:hAnsi="arial" w:eastAsia="arial" w:cs="arial"/>
          <w:sz w:val="28"/>
          <w:szCs w:val="28"/>
          <w:b w:val="1"/>
          <w:bCs w:val="1"/>
          <w:rtl/>
        </w:rPr>
        <w:t xml:space="preserve">التابوت
</w:t>
      </w:r>
    </w:p>
    <w:p>
      <w:pPr/>
      <w:r>
        <w:rPr/>
        <w:t xml:space="preserve">التابوت المظفر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التابوت الحنفي
</w:t>
      </w:r>
    </w:p>
    <w:p>
      <w:pPr/>
      <w:r>
        <w:rPr/>
        <w:t xml:space="preserve">التابوت الحنفي المظفر بن يوسف بن الفرج، أبو كامل الأرموي المؤدب الحنفي البغداذي. كان يعرف بالتابوت، تفقه على مذهب أبي حنيفة، وسمع الكثير من هبة الله بن محمد بن الحصين، وأبي غالب أحمد وأبي عبد الله يحيى ابني أبي علي ابن البناء وغيرهم. وكان شيخا صالحا، توفي سنة أربع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2026-05-06T13:08:13+03:00</dcterms:created>
  <dcterms:modified xsi:type="dcterms:W3CDTF">2026-05-06T13:08:13+03:00</dcterms:modified>
</cp:coreProperties>
</file>

<file path=docProps/custom.xml><?xml version="1.0" encoding="utf-8"?>
<Properties xmlns="http://schemas.openxmlformats.org/officeDocument/2006/custom-properties" xmlns:vt="http://schemas.openxmlformats.org/officeDocument/2006/docPropsVTypes"/>
</file>