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النخع
</w:t>
      </w:r>
    </w:p>
    <w:p>
      <w:pPr/>
      <w:r>
        <w:rPr/>
        <w:t xml:space="preserve">مالك بن النخع  مالك بن النخع بن عمرو، من مذحج، من كهلان: جد جاهلي. بنوه بطون، أكثرها من ابنه ’’سعد’’. من نسله ’’حجاج ابن أرطاة’’ و ’’كميل بن زياد’’ و ’’شريك بن عبد الله’’ و ’’الأشتر النخعي’’ تقدمت ترجماتهم.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2026-05-03T19:35:30+03:00</dcterms:created>
  <dcterms:modified xsi:type="dcterms:W3CDTF">2026-05-03T19:35:30+03:00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