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بويه مؤيد الدولة
</w:t>
      </w:r>
    </w:p>
    <w:p>
      <w:pPr>
        <w:jc w:val="start"/>
        <w:bidi/>
      </w:pPr>
      <w:r>
        <w:rPr>
          <w:rFonts w:ascii="arial" w:hAnsi="arial" w:eastAsia="arial" w:cs="arial"/>
          <w:sz w:val="28"/>
          <w:szCs w:val="28"/>
          <w:b w:val="1"/>
          <w:bCs w:val="1"/>
          <w:rtl/>
        </w:rPr>
        <w:t xml:space="preserve">بويه مؤيد الدولة
</w:t>
      </w:r>
    </w:p>
    <w:p>
      <w:pPr/>
      <w:r>
        <w:rPr/>
        <w:t xml:space="preserve">بويه مؤيد الدولة بويه، مؤيد الدولة أبو منصور ابن ركن الدولة؛ كان وزيره الصاحب ابن عباد فضبط مملكته وأحسن التدبير. وكان قد تزوج بنت عمه زبيدة بنت معز الدولة، أنفق في عرسه عليها سبع مائة ألف دينار توفي في جرجان بالخوانيق في ثالث عشر شعبان سنة ثلاث وسبعين وثلاث مائة وله ثلاث وأربعون سنة.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2026-05-06T14:01:11+03:00</dcterms:created>
  <dcterms:modified xsi:type="dcterms:W3CDTF">2026-05-06T14:01:11+03:00</dcterms:modified>
</cp:coreProperties>
</file>

<file path=docProps/custom.xml><?xml version="1.0" encoding="utf-8"?>
<Properties xmlns="http://schemas.openxmlformats.org/officeDocument/2006/custom-properties" xmlns:vt="http://schemas.openxmlformats.org/officeDocument/2006/docPropsVTypes"/>
</file>