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الجارود
</w:t>
      </w:r>
    </w:p>
    <w:p>
      <w:pPr/>
      <w:r>
        <w:rPr/>
        <w:t xml:space="preserve">ابن الجارود  مالك بن المنذر بن الجارود العبدي، من بني عبد القيس: وال. أمره خالد بن عبد الله القسري على شرطة البصرة. وكتب إليه أن يحبس ’’الفرزدق’’ لأبيات قالها، فحبسه، فقال النميري في الفرزدق:</w:t>
      </w:r>
    </w:p>
    <w:p/>
    <w:p>
      <w:pPr>
        <w:jc w:val="center"/>
      </w:pPr>
      <w:r>
        <w:rPr>
          <w:color w:val="ff0000"/>
        </w:rPr>
        <w:t xml:space="preserve">وكان يجير الناس من سيف مالك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فأصبح يبغي نفسه من يجيرها!</w:t>
      </w:r>
    </w:p>
    <w:p/>
    <w:p>
      <w:pPr/>
      <w:r>
        <w:rPr/>
        <w:t xml:space="preserve">وولاه مصعب بن الزبير على بني عبد القيس (سنة 67) في حربه مع المختار الثقفي. قال المبرد: وحكم (بتشديد الكاف، أي قال: لا حكم إلا لله) مالك بن المنذر بن الجارود، وهو بآخر رمق في سجن هشام بن عبد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2026-05-03T19:34:44+03:00</dcterms:created>
  <dcterms:modified xsi:type="dcterms:W3CDTF">2026-05-03T19:34:44+03:00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