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بهادر والي العراق
</w:t>
      </w:r>
    </w:p>
    <w:p>
      <w:pPr>
        <w:jc w:val="start"/>
        <w:bidi/>
      </w:pPr>
      <w:r>
        <w:rPr>
          <w:rFonts w:ascii="arial" w:hAnsi="arial" w:eastAsia="arial" w:cs="arial"/>
          <w:sz w:val="28"/>
          <w:szCs w:val="28"/>
          <w:b w:val="1"/>
          <w:bCs w:val="1"/>
          <w:rtl/>
        </w:rPr>
        <w:t xml:space="preserve">بهادر والي العراق
</w:t>
      </w:r>
    </w:p>
    <w:p>
      <w:pPr/>
      <w:r>
        <w:rPr/>
        <w:t xml:space="preserve">بهادر والي العراق بهادر الخوارزمي الأمير؛ أول من ولي العراق لهولاكو، وكان على ظلمه له ميل إلى الإسلام، وعلم أولاده القرآن وكان ربما صلى بالعربي، وفيه دهاء ومكر. قتله التتار لأمور نقموها عليه سنة إحدى وستين وست مائة.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2026-05-06T15:07:20+03:00</dcterms:created>
  <dcterms:modified xsi:type="dcterms:W3CDTF">2026-05-06T15:07:20+03:00</dcterms:modified>
</cp:coreProperties>
</file>

<file path=docProps/custom.xml><?xml version="1.0" encoding="utf-8"?>
<Properties xmlns="http://schemas.openxmlformats.org/officeDocument/2006/custom-properties" xmlns:vt="http://schemas.openxmlformats.org/officeDocument/2006/docPropsVTypes"/>
</file>