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مسمع
</w:t>
      </w:r>
    </w:p>
    <w:p>
      <w:pPr>
        <w:jc w:val="start"/>
        <w:bidi/>
      </w:pPr>
      <w:r>
        <w:rPr>
          <w:rFonts w:ascii="arial" w:hAnsi="arial" w:eastAsia="arial" w:cs="arial"/>
          <w:sz w:val="28"/>
          <w:szCs w:val="28"/>
          <w:b w:val="1"/>
          <w:bCs w:val="1"/>
          <w:rtl/>
        </w:rPr>
        <w:t xml:space="preserve">مالك بن مسمع
</w:t>
      </w:r>
    </w:p>
    <w:p>
      <w:pPr/>
      <w:r>
        <w:rPr/>
        <w:t xml:space="preserve">مالك بن مسمع  مالك بن مسمع بن شيبان البكري الربعي، أبو غسان: سيد ربيعة في زمانه. كان مقدما رئيسا. ولد في عهد النبي (ص) وفيه يقول حصين بن منذر:</w:t>
      </w:r>
    </w:p>
    <w:p/>
    <w:p>
      <w:pPr/>
      <w:r>
        <w:rPr/>
        <w:t xml:space="preserve">#حياة أبي غسان خير لقومهـ ، لمن كان قد قاس الأمور وجرباقال المبرد: وإليه تنسب المسامعة. وذكر المسعودي أنه كان في جملة من انضاف إلى خالد بن عبد الله بن اسيد، حين قدم البصرة، من مكة، ناكثا بيعة عبد الله ابن الزبير، وقاتلهم مصعب بن الزبير، فانهزموا بعد حروب إلى الشام (سنة 71) وقال ابن قتيبة: لم يل قط، وهلك في أول خلافة عبد الملك بن مروان، بالبصرة؛ وعقبه كثير. وكان أعور، أصيبت عينه في معركة بالجفرة (موضع بالبصرة) ويقال:ساد الأحنف بحلمه، وساد مالك بن مسمع بمحبة العشيرة له.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مسمع
</w:t>
      </w:r>
    </w:p>
    <w:p>
      <w:pPr/>
      <w:r>
        <w:rPr/>
        <w:t xml:space="preserve">مالك بن مسمع بن شيبان بن شهاب بن قلع، واسمه علقمة بن عمرو، أبو غسان الرافعي.</w:t>
      </w:r>
    </w:p>
    <w:p/>
    <w:p>
      <w:pPr/>
      <w:r>
        <w:rPr/>
        <w:t xml:space="preserve">له إدراك.</w:t>
      </w:r>
    </w:p>
    <w:p/>
    <w:p>
      <w:pPr/>
      <w:r>
        <w:rPr/>
        <w:t xml:space="preserve">قال ابن عساكر: ولد على عهد النبي صلى الله عليه وآله وسلم، وكان سيد ربيعة في زمانه مقدما رئيسا، وفيه يقول حصين بن المنذر</w:t>
      </w:r>
    </w:p>
    <w:p/>
    <w:p>
      <w:pPr>
        <w:jc w:val="center"/>
      </w:pPr>
      <w:r>
        <w:rPr>
          <w:color w:val="ff0000"/>
        </w:rPr>
        <w:t xml:space="preserve">حياج أبي غسان خير لقومه</w:t>
      </w:r>
      <w:r>
        <w:rPr>
          <w:color w:val="ff0000"/>
        </w:rPr>
        <w:t xml:space="preserve">      </w:t>
      </w:r>
      <w:r>
        <w:rPr>
          <w:color w:val="ff0000"/>
        </w:rPr>
        <w:t xml:space="preserve"> لمن كان قد قاسي الأمور وجربا</w:t>
      </w:r>
    </w:p>
    <w:p/>
    <w:p>
      <w:pPr/>
      <w:r>
        <w:rPr/>
        <w:t xml:space="preserve">ومات سنة ثلاث أو أربع وسبعين.</w:t>
      </w:r>
    </w:p>
    <w:p>
      <w:pPr>
        <w:jc w:val="start"/>
        <w:bidi/>
      </w:pPr>
      <w:r>
        <w:rPr>
          <w:sz w:val="24"/>
          <w:szCs w:val="24"/>
          <w:b w:val="1"/>
          <w:bCs w:val="1"/>
          <w:rtl/>
        </w:rPr>
        <w:t xml:space="preserve">
الإصابة في تمييز الصحابة،(دار الكتب العلمية - بيروت،1995،ط 1،ج 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2026-05-03T19:34:51+03:00</dcterms:created>
  <dcterms:modified xsi:type="dcterms:W3CDTF">2026-05-03T19:34:51+03:00</dcterms:modified>
</cp:coreProperties>
</file>

<file path=docProps/custom.xml><?xml version="1.0" encoding="utf-8"?>
<Properties xmlns="http://schemas.openxmlformats.org/officeDocument/2006/custom-properties" xmlns:vt="http://schemas.openxmlformats.org/officeDocument/2006/docPropsVTypes"/>
</file>