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الطباخي نائب حلب
</w:t>
      </w:r>
    </w:p>
    <w:p>
      <w:pPr>
        <w:jc w:val="start"/>
        <w:bidi/>
      </w:pPr>
      <w:r>
        <w:rPr>
          <w:rFonts w:ascii="arial" w:hAnsi="arial" w:eastAsia="arial" w:cs="arial"/>
          <w:sz w:val="28"/>
          <w:szCs w:val="28"/>
          <w:b w:val="1"/>
          <w:bCs w:val="1"/>
          <w:rtl/>
        </w:rPr>
        <w:t xml:space="preserve">الطباخي نائب حلب
</w:t>
      </w:r>
    </w:p>
    <w:p>
      <w:pPr/>
      <w:r>
        <w:rPr/>
        <w:t xml:space="preserve">الطباخي نائب حلب بلبان، الأمير سيف الدين ملك الأمراء الطباخي مملوك المنصور؛ أمير جليل موصوف بالشجاعة والحشمة وكثرة المماليك والعدد والخيل وجودة السياسة. عمل نيابة حلب مدة ونيابة حصن الأكراد ونيابة طرابلس وغير ذلك. وتوفي بالساحل سنة ست وسبع مائة، وأبلى في نوبة قازان بلاء حسنا، وروع التتار. وغالب مماليكه تأمروا أيام الملك الناصر، وكانوا كبار الدولة، منهم الأمير علاء الدين أيدغمش أمير آخور نائب الشام، والأمير سيف الدين طرغاي الجاشنكير نائب حلب، وغيرهما.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الطباخي نائب حلب
</w:t>
      </w:r>
    </w:p>
    <w:p>
      <w:pPr/>
      <w:r>
        <w:rPr/>
        <w:t xml:space="preserve">الطباخي نائب حلب اسمه بلبان</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الطباخي
</w:t>
      </w:r>
    </w:p>
    <w:p>
      <w:pPr/>
      <w:r>
        <w:rPr/>
        <w:t xml:space="preserve">الطباخي نائب حلب الأمير سيف الدين بلبان.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2026-05-06T16:09:36+03:00</dcterms:created>
  <dcterms:modified xsi:type="dcterms:W3CDTF">2026-05-06T16:09:36+03:00</dcterms:modified>
</cp:coreProperties>
</file>

<file path=docProps/custom.xml><?xml version="1.0" encoding="utf-8"?>
<Properties xmlns="http://schemas.openxmlformats.org/officeDocument/2006/custom-properties" xmlns:vt="http://schemas.openxmlformats.org/officeDocument/2006/docPropsVTypes"/>
</file>