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كعب
</w:t>
      </w:r>
    </w:p>
    <w:p>
      <w:pPr/>
      <w:r>
        <w:rPr/>
        <w:t xml:space="preserve">مالك بن كعب  مالك بن كعب بن عمرو، من ثقيف:جد جاهلي. قريب عهد من الإسلام. كان ابنه ’’متعب بن مالك ’’ من الصحابة أدرك الإسلام وهو شيخ، وبعثه النبي (ص) إلى قومه، داعية للإسلام فقتلوه.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2026-05-03T18:43:57+03:00</dcterms:created>
  <dcterms:modified xsi:type="dcterms:W3CDTF">2026-05-03T18:43:57+03:00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