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بلبان بن عبد الله الزردكاش
</w:t>
      </w:r>
    </w:p>
    <w:p>
      <w:pPr>
        <w:jc w:val="start"/>
        <w:bidi/>
      </w:pPr>
      <w:r>
        <w:rPr>
          <w:rFonts w:ascii="arial" w:hAnsi="arial" w:eastAsia="arial" w:cs="arial"/>
          <w:sz w:val="28"/>
          <w:szCs w:val="28"/>
          <w:b w:val="1"/>
          <w:bCs w:val="1"/>
          <w:rtl/>
        </w:rPr>
        <w:t xml:space="preserve">بلبان بن عبد الله الزردكاش
</w:t>
      </w:r>
    </w:p>
    <w:p>
      <w:pPr/>
      <w:r>
        <w:rPr/>
        <w:t xml:space="preserve">بلبان بن عبد الله الزردكاش الأمير سيف الدين؛ كان من أعيان الأمراء بالشام، وكان الأمير علاء الدين طيبرس الوزير نائب السلطنة بالشام إذا غاب عن دمشق في بعض المهمات استنابه عنه في دار العدل ونيابة السلطنة. وكان دينا خيرا يحب العدل والصلاح. توفي سنة ستين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2026-05-06T16:10:26+03:00</dcterms:created>
  <dcterms:modified xsi:type="dcterms:W3CDTF">2026-05-06T16:10:26+03:00</dcterms:modified>
</cp:coreProperties>
</file>

<file path=docProps/custom.xml><?xml version="1.0" encoding="utf-8"?>
<Properties xmlns="http://schemas.openxmlformats.org/officeDocument/2006/custom-properties" xmlns:vt="http://schemas.openxmlformats.org/officeDocument/2006/docPropsVTypes"/>
</file>