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الدينوري
</w:t>
      </w:r>
    </w:p>
    <w:p>
      <w:pPr>
        <w:jc w:val="start"/>
        <w:bidi/>
      </w:pPr>
      <w:r>
        <w:rPr>
          <w:rFonts w:ascii="arial" w:hAnsi="arial" w:eastAsia="arial" w:cs="arial"/>
          <w:sz w:val="28"/>
          <w:szCs w:val="28"/>
          <w:b w:val="1"/>
          <w:bCs w:val="1"/>
          <w:rtl/>
        </w:rPr>
        <w:t xml:space="preserve">صلاح الدين الدينوري
</w:t>
      </w:r>
    </w:p>
    <w:p>
      <w:pPr/>
      <w:r>
        <w:rPr/>
        <w:t xml:space="preserve">صلاح الدين الدينوري أبو بكر الدينوري، الرجل الصالح صلاح الدين صاحب الشيخ عزيز الدين عمر الدينوري، وهو الذي بنى له الزاوية بالصالحية وصار هو وجماعته يذكرون فيها عقيب الصبح بأصوات طيبة، فلما مات الشيخ رحمه الله، بقي الصلاح يقوم بهذه الوظيفة، ومات في ذي قعدة سنة إحدى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2026-05-06T17:14:42+03:00</dcterms:created>
  <dcterms:modified xsi:type="dcterms:W3CDTF">2026-05-06T17:14:42+03:00</dcterms:modified>
</cp:coreProperties>
</file>

<file path=docProps/custom.xml><?xml version="1.0" encoding="utf-8"?>
<Properties xmlns="http://schemas.openxmlformats.org/officeDocument/2006/custom-properties" xmlns:vt="http://schemas.openxmlformats.org/officeDocument/2006/docPropsVTypes"/>
</file>