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نجم الدين
</w:t>
      </w:r>
    </w:p>
    <w:p>
      <w:pPr>
        <w:jc w:val="start"/>
        <w:bidi/>
      </w:pPr>
      <w:r>
        <w:rPr>
          <w:rFonts w:ascii="arial" w:hAnsi="arial" w:eastAsia="arial" w:cs="arial"/>
          <w:sz w:val="28"/>
          <w:szCs w:val="28"/>
          <w:b w:val="1"/>
          <w:bCs w:val="1"/>
          <w:rtl/>
        </w:rPr>
        <w:t xml:space="preserve">نجم الدين
</w:t>
      </w:r>
    </w:p>
    <w:p>
      <w:pPr/>
      <w:r>
        <w:rPr/>
        <w:t xml:space="preserve">نجم الدين أبو بكر بن محمد بن عبد الغني بن محمد نجم الدين؛ توفي يوم عيد الفطر سنة إحدى وثلاثين وسبع مائة، وأجاز لي بخطه في شهر رمضان سنة تسع وعشرين وسبع مائة بالقاهرة. </w:t>
      </w:r>
    </w:p>
    <w:p>
      <w:pPr>
        <w:jc w:val="start"/>
        <w:bidi/>
      </w:pPr>
      <w:r>
        <w:rPr>
          <w:sz w:val="24"/>
          <w:szCs w:val="24"/>
          <w:b w:val="1"/>
          <w:bCs w:val="1"/>
          <w:rtl/>
        </w:rPr>
        <w:t xml:space="preserve">
الوافي بالوفيات،(دار فرانز شتاينر، فيسبادن، ألمانيا / دار إحياء التراث - بيروت،2000،ط 1،ج 10،ص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2026-05-09T07:44:29+03:00</dcterms:created>
  <dcterms:modified xsi:type="dcterms:W3CDTF">2026-05-09T07:44:29+03:00</dcterms:modified>
</cp:coreProperties>
</file>

<file path=docProps/custom.xml><?xml version="1.0" encoding="utf-8"?>
<Properties xmlns="http://schemas.openxmlformats.org/officeDocument/2006/custom-properties" xmlns:vt="http://schemas.openxmlformats.org/officeDocument/2006/docPropsVTypes"/>
</file>