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الشقراوي
</w:t>
      </w:r>
    </w:p>
    <w:p>
      <w:pPr/>
      <w:r>
        <w:rPr/>
        <w:t xml:space="preserve">الشقراوي أبو بكر بن عمر بن أبي بكر الشقراوي- بالشين المعجمة والقاف والراء- نسبة إلى وادي الشقراء. سمع من ابن عبد الدايم وغيره وأجاز لي بخطه في سنة تسع وعشرين وسبع مائة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2026-05-09T07:44:28+03:00</dcterms:created>
  <dcterms:modified xsi:type="dcterms:W3CDTF">2026-05-09T07:44:28+03:00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