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القسنطيني النحوي
</w:t>
      </w:r>
    </w:p>
    <w:p>
      <w:pPr>
        <w:jc w:val="start"/>
        <w:bidi/>
      </w:pPr>
      <w:r>
        <w:rPr>
          <w:rFonts w:ascii="arial" w:hAnsi="arial" w:eastAsia="arial" w:cs="arial"/>
          <w:sz w:val="28"/>
          <w:szCs w:val="28"/>
          <w:b w:val="1"/>
          <w:bCs w:val="1"/>
          <w:rtl/>
        </w:rPr>
        <w:t xml:space="preserve">رضي الدين القسنطيني النحوي
</w:t>
      </w:r>
    </w:p>
    <w:p>
      <w:pPr/>
      <w:r>
        <w:rPr/>
        <w:t xml:space="preserve">رضي الدين القسنطيني النحوي أبو بكر بن عمر بن علي بن سالم، الإمام العلامة رضي الدين القسنطيني الشافعي النحوي؛ ولد سنة سبع وستمائة، وسمع ببيت المقدس- وبه نشأ- من أبي علي الأوقي؛ وبمصر من يوسف بن المخيلي وابن المقير وابن عوف الزهري. وأخذ العربية عن زين الدين ابن معطي وجمال الدين ابن الحاجب. وسمع من ابن معط ألفيته وصاهره وتزوج بابنته. وكان من كبار أئمة العربية بالقاهرة. بحث رضي الدين التاذفي عليه مدة في كتاب سيبويه وسمع منه جماعة كثيرة. وكان صالحا خيرا ساكنا متواضعا ناسكا، له معرفة تامة بالفقه ومشاركة في الحديث وأضر بأخرة. وتوفي سنة خمس وتسعين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2026-05-09T07:45:56+03:00</dcterms:created>
  <dcterms:modified xsi:type="dcterms:W3CDTF">2026-05-09T07:45:56+03:00</dcterms:modified>
</cp:coreProperties>
</file>

<file path=docProps/custom.xml><?xml version="1.0" encoding="utf-8"?>
<Properties xmlns="http://schemas.openxmlformats.org/officeDocument/2006/custom-properties" xmlns:vt="http://schemas.openxmlformats.org/officeDocument/2006/docPropsVTypes"/>
</file>