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حسام الدين الواعظ
</w:t>
      </w:r>
    </w:p>
    <w:p>
      <w:pPr>
        <w:jc w:val="start"/>
        <w:bidi/>
      </w:pPr>
      <w:r>
        <w:rPr>
          <w:rFonts w:ascii="arial" w:hAnsi="arial" w:eastAsia="arial" w:cs="arial"/>
          <w:sz w:val="28"/>
          <w:szCs w:val="28"/>
          <w:b w:val="1"/>
          <w:bCs w:val="1"/>
          <w:rtl/>
        </w:rPr>
        <w:t xml:space="preserve">حسام الدين الواعظ
</w:t>
      </w:r>
    </w:p>
    <w:p>
      <w:pPr/>
      <w:r>
        <w:rPr/>
        <w:t xml:space="preserve">حسام الدين الواعظ أبو بكر بن سليمان بن علي بن سالم، حسام الدين الحموي ثم الدمشقي الواعظ في الأعزية الحنفي؛ ولد سنة بضع وخمسين وخمس مائة وسمع من الأمير أسامة بن منقذ والخشوعي والقاسم ابن عساكر وحنبل وابن طبرزد. وأخذ الوعظ عن والده، ووعظ بمسجد أبي اليمن أكثر من خمسين سنة. روى عنه الدمياطي وأبو علي بن الخلال وأبو محمد الفارقي ومحمد بن محمد الكنجي وأبو المعالي بن البالسي وجماعة. وكان خيرا معدلا. وتوفي سنة تسع وأربعين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2026-05-06T18:22:48+03:00</dcterms:created>
  <dcterms:modified xsi:type="dcterms:W3CDTF">2026-05-06T18:22:48+03:00</dcterms:modified>
</cp:coreProperties>
</file>

<file path=docProps/custom.xml><?xml version="1.0" encoding="utf-8"?>
<Properties xmlns="http://schemas.openxmlformats.org/officeDocument/2006/custom-properties" xmlns:vt="http://schemas.openxmlformats.org/officeDocument/2006/docPropsVTypes"/>
</file>