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بن مشرف الكاتب
</w:t>
      </w:r>
    </w:p>
    <w:p>
      <w:pPr>
        <w:jc w:val="start"/>
        <w:bidi/>
      </w:pPr>
      <w:r>
        <w:rPr>
          <w:rFonts w:ascii="arial" w:hAnsi="arial" w:eastAsia="arial" w:cs="arial"/>
          <w:sz w:val="28"/>
          <w:szCs w:val="28"/>
          <w:b w:val="1"/>
          <w:bCs w:val="1"/>
          <w:rtl/>
        </w:rPr>
        <w:t xml:space="preserve">نجم الدين بن مشرف الكاتب
</w:t>
      </w:r>
    </w:p>
    <w:p>
      <w:pPr/>
      <w:r>
        <w:rPr/>
        <w:t xml:space="preserve">نجم الدين بن مشرف الكاتب أبو بكر بن أبي العز بن مشرف بن بيان، الشيخ الفاضل نجم الدين الدمشقي الأنصاري الكاتب؛ كانت له إجازات من جماعة. قال قطب الدين اليونيني ما أظنه روى شيئا. وكان من الفضلاء، يكتب خطا منسوبا طريقة ابن البواب، وعنده فضيلة تامة، وله نظم حسن، فمن ذلك قصيدة مدح بها الأمير علم الدين الدواداري: </w:t>
      </w:r>
    </w:p>
    <w:p/>
    <w:p>
      <w:pPr>
        <w:jc w:val="center"/>
      </w:pPr>
      <w:r>
        <w:rPr>
          <w:color w:val="ff0000"/>
        </w:rPr>
        <w:t xml:space="preserve">إن المحل إذا علا</w:t>
      </w:r>
      <w:r>
        <w:rPr>
          <w:color w:val="ff0000"/>
        </w:rPr>
        <w:t xml:space="preserve">      </w:t>
      </w:r>
      <w:r>
        <w:rPr>
          <w:color w:val="ff0000"/>
        </w:rPr>
        <w:t xml:space="preserve">وقف المفوه في الملا </w:t>
      </w:r>
    </w:p>
    <w:p/>
    <w:p>
      <w:pPr>
        <w:jc w:val="center"/>
      </w:pPr>
      <w:r>
        <w:rPr>
          <w:color w:val="ff0000"/>
        </w:rPr>
        <w:t xml:space="preserve">وأجاد في وصف القريـ</w:t>
      </w:r>
      <w:r>
        <w:rPr>
          <w:color w:val="ff0000"/>
        </w:rPr>
        <w:t xml:space="preserve">      </w:t>
      </w:r>
      <w:r>
        <w:rPr>
          <w:color w:val="ff0000"/>
        </w:rPr>
        <w:t xml:space="preserve">ـض مجملا ومفصلا</w:t>
      </w:r>
    </w:p>
    <w:p/>
    <w:p>
      <w:pPr>
        <w:jc w:val="center"/>
      </w:pPr>
      <w:r>
        <w:rPr>
          <w:color w:val="ff0000"/>
        </w:rPr>
        <w:t xml:space="preserve">وأراك قسا في عكا</w:t>
      </w:r>
      <w:r>
        <w:rPr>
          <w:color w:val="ff0000"/>
        </w:rPr>
        <w:t xml:space="preserve">      </w:t>
      </w:r>
      <w:r>
        <w:rPr>
          <w:color w:val="ff0000"/>
        </w:rPr>
        <w:t xml:space="preserve">ظ إذا محاسنكم تلا</w:t>
      </w:r>
    </w:p>
    <w:p/>
    <w:p>
      <w:pPr>
        <w:jc w:val="center"/>
      </w:pPr>
      <w:r>
        <w:rPr>
          <w:color w:val="ff0000"/>
        </w:rPr>
        <w:t xml:space="preserve">وأتى يطرز في البديـ</w:t>
      </w:r>
      <w:r>
        <w:rPr>
          <w:color w:val="ff0000"/>
        </w:rPr>
        <w:t xml:space="preserve">      </w:t>
      </w:r>
      <w:r>
        <w:rPr>
          <w:color w:val="ff0000"/>
        </w:rPr>
        <w:t xml:space="preserve">ـع طرازه قد كملا</w:t>
      </w:r>
    </w:p>
    <w:p/>
    <w:p>
      <w:pPr>
        <w:jc w:val="center"/>
      </w:pPr>
      <w:r>
        <w:rPr>
          <w:color w:val="ff0000"/>
        </w:rPr>
        <w:t xml:space="preserve">وأرى امرأ القيس</w:t>
      </w:r>
      <w:r>
        <w:rPr>
          <w:color w:val="ff0000"/>
        </w:rPr>
        <w:t xml:space="preserve">      </w:t>
      </w:r>
      <w:r>
        <w:rPr>
          <w:color w:val="ff0000"/>
        </w:rPr>
        <w:t xml:space="preserve">البلاغة كيف كانت أولا</w:t>
      </w:r>
    </w:p>
    <w:p/>
    <w:p>
      <w:pPr>
        <w:jc w:val="center"/>
      </w:pPr>
      <w:r>
        <w:rPr>
          <w:color w:val="ff0000"/>
        </w:rPr>
        <w:t xml:space="preserve">وعلى الحقيقة مجدكم</w:t>
      </w:r>
      <w:r>
        <w:rPr>
          <w:color w:val="ff0000"/>
        </w:rPr>
        <w:t xml:space="preserve">      </w:t>
      </w:r>
      <w:r>
        <w:rPr>
          <w:color w:val="ff0000"/>
        </w:rPr>
        <w:t xml:space="preserve">يعطي البليغ المقولا</w:t>
      </w:r>
    </w:p>
    <w:p/>
    <w:p>
      <w:pPr>
        <w:jc w:val="center"/>
      </w:pPr>
      <w:r>
        <w:rPr>
          <w:color w:val="ff0000"/>
        </w:rPr>
        <w:t xml:space="preserve">يعطي النضار مع البيا</w:t>
      </w:r>
      <w:r>
        <w:rPr>
          <w:color w:val="ff0000"/>
        </w:rPr>
        <w:t xml:space="preserve">      </w:t>
      </w:r>
      <w:r>
        <w:rPr>
          <w:color w:val="ff0000"/>
        </w:rPr>
        <w:t xml:space="preserve">ن البديع على الولا</w:t>
      </w:r>
    </w:p>
    <w:p/>
    <w:p>
      <w:pPr/>
      <w:r>
        <w:rPr/>
        <w:t xml:space="preserve">قلت: نظم ساقط. وكان مولعا بكتابة التعجيز في الفقه وفرائض الوسيط، فإني رأيت ذلك بخطه كثيرا وملكت من ذلك نسخا وهي كتابة صحيحة إلى الغاية، نقشة متقنة. ووضع الرموز في أماكنها بالأحمر تنبيها على الخلاف بين الأئمة. وتوفي سنة إحدى وتسعين وست مائة ودفن بجبل قاسيون رحمه الله تعالى، وكان يتقعر في كلامه ويتفيهق في حديثه. قرأ كتب الأدب على الشرف الأربلي، وأجاز له ابن اللتي وغيره، ولم يرو شيئا وأظنه أخا شهاب الدين محمد المسند، وقد مر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2026-05-06T19:28:38+03:00</dcterms:created>
  <dcterms:modified xsi:type="dcterms:W3CDTF">2026-05-06T19:28:38+03:00</dcterms:modified>
</cp:coreProperties>
</file>

<file path=docProps/custom.xml><?xml version="1.0" encoding="utf-8"?>
<Properties xmlns="http://schemas.openxmlformats.org/officeDocument/2006/custom-properties" xmlns:vt="http://schemas.openxmlformats.org/officeDocument/2006/docPropsVTypes"/>
</file>