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الملك المصري
</w:t>
      </w:r>
    </w:p>
    <w:p>
      <w:pPr>
        <w:jc w:val="start"/>
        <w:bidi/>
      </w:pPr>
      <w:r>
        <w:rPr>
          <w:rFonts w:ascii="arial" w:hAnsi="arial" w:eastAsia="arial" w:cs="arial"/>
          <w:sz w:val="28"/>
          <w:szCs w:val="28"/>
          <w:b w:val="1"/>
          <w:bCs w:val="1"/>
          <w:rtl/>
        </w:rPr>
        <w:t xml:space="preserve">أبو عبد الملك المصري
</w:t>
      </w:r>
    </w:p>
    <w:p>
      <w:pPr/>
      <w:r>
        <w:rPr/>
        <w:t xml:space="preserve">أبو عبد الملك المصري بكر بن مضر بن محمد الإمام أبو عبد الملك المصري، مولى شرحبيل بن حسنة، توفي سنة أربع وسبعين ومائة، وروى له البخاري ومسلم وأبو داود والترمذي والنسائي ولم يرو له 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w:t>
      </w:r>
    </w:p>
    <w:p>
      <w:pPr/>
      <w:r>
        <w:rPr/>
        <w:t xml:space="preserve">بكر بن مضر ابن محمد، الإمام، المحدث، الفقيه، الحجة، أبو عبد الملك المصري، مولى الأمير شرحبيل بن حسنة -رضي الله عنه.</w:t>
      </w:r>
    </w:p>
    <w:p/>
    <w:p>
      <w:pPr/>
      <w:r>
        <w:rPr/>
        <w:t xml:space="preserve">ولد سنة مائة.</w:t>
      </w:r>
    </w:p>
    <w:p/>
    <w:p>
      <w:pPr/>
      <w:r>
        <w:rPr/>
        <w:t xml:space="preserve">وحدث عن: أبي قبيل المعافري، وجعفر بن ربيعة، ويزيد بن الهاد، ومحمد بن عجلان، وعمرو بن الحارث، وجماعة.</w:t>
      </w:r>
    </w:p>
    <w:p/>
    <w:p>
      <w:pPr/>
      <w:r>
        <w:rPr/>
        <w:t xml:space="preserve">روى عنه: ولده؛ إسحاق بن بكر، وابن وهب، وابن القاسم، وقتيبة بن سعيد، وآخرون.</w:t>
      </w:r>
    </w:p>
    <w:p/>
    <w:p>
      <w:pPr/>
      <w:r>
        <w:rPr/>
        <w:t xml:space="preserve">وكان من الثقات العابدين.</w:t>
      </w:r>
    </w:p>
    <w:p/>
    <w:p>
      <w:pPr/>
      <w:r>
        <w:rPr/>
        <w:t xml:space="preserve">وقال الحارث بن مسكين: كان عبد الرحمن بن القاسم لا يقدم عليه أحدا من أهل الفسطاط، وقد رأيته وأنا حدث، فحدثني ابنه إسحاق، قال: ما كنت أرى أبي يجلس في البيت على طنفسة، وما كان يجلس إلا على حصير. وكان طويل الحزن، وأحيانا تطيب نفسه، فيفرح، فربما جاء الرجل يسأله المسألة، فيعلمه، ويرجع إلى حاله، ويتغير، ويقول: ما لي ولهذا. فنقول له: أفنصرفه؟ فيقول: أو يحل لي؟</w:t>
      </w:r>
    </w:p>
    <w:p/>
    <w:p>
      <w:pPr/>
      <w:r>
        <w:rPr/>
        <w:t xml:space="preserve">وربما جاءه الأحداث يطلبون منه الحديث، فيقول لهم: تعلموا الورع.</w:t>
      </w:r>
    </w:p>
    <w:p/>
    <w:p>
      <w:pPr/>
      <w:r>
        <w:rPr/>
        <w:t xml:space="preserve">قال ابن يونس وغيره: توفي يوم عرفة، سنة أربع وخمسين ومائة.</w:t>
      </w:r>
    </w:p>
    <w:p/>
    <w:p>
      <w:pPr/>
      <w:r>
        <w:rPr/>
        <w:t xml:space="preserve">أخبرنا أحمد بن هبة الله، عن عبد المعز بن محمد، أخبرنا محمد بن إسماعيل، أخبرنا محلم بن إسماعيل الضبي، أخبرنا الخليل بن أحمد، حدثنا محمد بن إسحاق، حدثنا قتيبة بن سعيد، حدثنا بكر، عن عمرو بن الحارث، عن بكير، عن يزيد مولى سلمة، عن سلمة بن الأكوع، قال: لما نزلت هذه الآية: </w:t>
      </w:r>
    </w:p>
    <w:p>
      <w:pPr/>
      <w:r>
        <w:rPr>
          <w:color w:val="0000ff"/>
        </w:rPr>
        <w:t xml:space="preserve">{وعلى الذين يطيقونه فدية طعام مسكين}</w:t>
      </w:r>
    </w:p>
    <w:p>
      <w:pPr/>
      <w:r>
        <w:rPr/>
        <w:t xml:space="preserve">، كان من أراد منا أن يفطر ويفتدي، حتى نزلت الآية التي بعدها، فنسختها.</w:t>
      </w:r>
    </w:p>
    <w:p/>
    <w:p>
      <w:pPr/>
      <w:r>
        <w:rPr/>
        <w:t xml:space="preserve">أخرجه البخاري، ومسلم، وأبو داود، والترمذي، والنسائي، عن قتيبة، فوافقناهم بعلو درجة.</w:t>
      </w:r>
    </w:p>
    <w:p>
      <w:pPr>
        <w:jc w:val="start"/>
        <w:bidi/>
      </w:pPr>
      <w:r>
        <w:rPr>
          <w:sz w:val="24"/>
          <w:szCs w:val="24"/>
          <w:b w:val="1"/>
          <w:bCs w:val="1"/>
          <w:rtl/>
        </w:rPr>
        <w:t xml:space="preserve">
سير أعلام النبلاء،(دار الحديث- القاهرة،2006،ط 0،ج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بن محمد بن حكيم بن سلمان
</w:t>
      </w:r>
    </w:p>
    <w:p>
      <w:pPr/>
      <w:r>
        <w:rPr/>
        <w:t xml:space="preserve">بكر بن مضر بن محمد بن حكيم بن سلمان مولى شرحبيل بن حسنة كنيته أبو محمد من الاثبات في الروايات مات سنة أربع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بن محمد بن حكيم بن سلمان، المصري
</w:t>
      </w:r>
    </w:p>
    <w:p>
      <w:pPr/>
      <w:r>
        <w:rPr/>
        <w:t xml:space="preserve">بكر بن مضر بن محمد بن حكيم بن سلمان، المصري، مولى شرحبيل بن حسنة، القرشي، أبو محمد. </w:t>
      </w:r>
    </w:p>
    <w:p/>
    <w:p>
      <w:pPr/>
      <w:r>
        <w:rPr/>
        <w:t xml:space="preserve">كناه لنا قتيبة، وأثنى عليه خيرا.</w:t>
      </w:r>
    </w:p>
    <w:p/>
    <w:p>
      <w:pPr/>
      <w:r>
        <w:rPr/>
        <w:t xml:space="preserve">قال ابن بكير، يحيى: مات بكر يوم عرفة، سنة أربع وسبعين ومئة.</w:t>
      </w:r>
    </w:p>
    <w:p/>
    <w:p>
      <w:pPr/>
      <w:r>
        <w:rPr/>
        <w:t xml:space="preserve">قال ابن بكير: وكنيته، أبو عبد الملك.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بن محمد بن حكيم بن سليمان أبو محمد المصري
</w:t>
      </w:r>
    </w:p>
    <w:p>
      <w:pPr/>
      <w:r>
        <w:rPr/>
        <w:t xml:space="preserve">بكر بن مضر بن محمد بن حكيم بن سليمان أبو محمد المصري </w:t>
      </w:r>
    </w:p>
    <w:p/>
    <w:p>
      <w:pPr/>
      <w:r>
        <w:rPr/>
        <w:t xml:space="preserve">روى عن محمد بن عجلان ويزيد بن أبي حبيب</w:t>
      </w:r>
    </w:p>
    <w:p/>
    <w:p>
      <w:pPr/>
      <w:r>
        <w:rPr/>
        <w:t xml:space="preserve">وعنه ابن وهب وقتيبة والوليد بن مسلم</w:t>
      </w:r>
    </w:p>
    <w:p/>
    <w:p>
      <w:pPr/>
      <w:r>
        <w:rPr/>
        <w:t xml:space="preserve">وكان ثقة صالحا عابداً</w:t>
      </w:r>
    </w:p>
    <w:p/>
    <w:p>
      <w:pPr/>
      <w:r>
        <w:rPr/>
        <w:t xml:space="preserve">ولد سنة اثنتين ومائة ومات سنة أربع وسبعين ومائة يوم عرفة</w:t>
      </w:r>
    </w:p>
    <w:p>
      <w:pPr>
        <w:jc w:val="start"/>
        <w:bidi/>
      </w:pPr>
      <w:r>
        <w:rPr>
          <w:sz w:val="24"/>
          <w:szCs w:val="24"/>
          <w:b w:val="1"/>
          <w:bCs w:val="1"/>
          <w:rtl/>
        </w:rPr>
        <w:t xml:space="preserve">
طبقات الحفاظ،(دار الكتب العلمية - بيروت،1403،ط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w:t>
      </w:r>
    </w:p>
    <w:p>
      <w:pPr/>
      <w:r>
        <w:rPr/>
        <w:t xml:space="preserve">بكر بن مضر </w:t>
      </w:r>
    </w:p>
    <w:p/>
    <w:p>
      <w:pPr/>
      <w:r>
        <w:rPr/>
        <w:t xml:space="preserve">عن أبي قبيل ويزيد بن أبي حبيب وعنه ابنه إسحاق وقتيبة وخلق ثقة مات 174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بن محمد بن حكيم بن سليمان القرشي المصري
</w:t>
      </w:r>
    </w:p>
    <w:p>
      <w:pPr/>
      <w:r>
        <w:rPr/>
        <w:t xml:space="preserve">بكر بن مضر بن محمد بن حكيم بن سليمان القرشي المصري </w:t>
      </w:r>
    </w:p>
    <w:p/>
    <w:p>
      <w:pPr/>
      <w:r>
        <w:rPr/>
        <w:t xml:space="preserve">مولى شرحبيل بن حسنة كنيته أبو عبد الملك ويقال أبو محمد</w:t>
      </w:r>
    </w:p>
    <w:p/>
    <w:p>
      <w:pPr/>
      <w:r>
        <w:rPr/>
        <w:t xml:space="preserve">مات سنة أربع وسبعين ومائة يوم عرفة</w:t>
      </w:r>
    </w:p>
    <w:p/>
    <w:p>
      <w:pPr/>
      <w:r>
        <w:rPr/>
        <w:t xml:space="preserve">روى عن يزيد بن عبد الله بن أسامة بن الهاد في الإيمان والصلاة والحج والمعروف والزهد وجعفر بن ربيعه في الوضوء والصلاة وانشقاق القمر وعمرو بن الحارث في الصوم والجهاد</w:t>
      </w:r>
    </w:p>
    <w:p/>
    <w:p>
      <w:pPr/>
      <w:r>
        <w:rPr/>
        <w:t xml:space="preserve">روى عنه ابن وهب وابنه إسحاق بن بكر وقتيبة والوليد بن مسلم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بن محمد أبو داود.
</w:t>
      </w:r>
    </w:p>
    <w:p>
      <w:pPr/>
      <w:r>
        <w:rPr/>
        <w:t xml:space="preserve">(خ م د ت س) بكر بن مضر بن محمد أبو داود. </w:t>
      </w:r>
    </w:p>
    <w:p/>
    <w:p>
      <w:pPr/>
      <w:r>
        <w:rPr/>
        <w:t xml:space="preserve">كذا في «كتاب» الصيريفيني، وذكره ابن حبان في «جملة الثقات»، وقال: صلى عليه داود بن يزيد بن حاتم لما مات، ودفن يوم عرفة سنة أربع وسبعين.</w:t>
      </w:r>
    </w:p>
    <w:p/>
    <w:p>
      <w:pPr/>
      <w:r>
        <w:rPr/>
        <w:t xml:space="preserve">وفي قول المزي: عن سعيد بن عفير سنة اثنتين ومائة، وقال غيره: سنة مائة - نظر، وذلك أن الشيخ ما رأى كلام سعيد إنما نقله بوساطة ابن يونس، وابن يونس هو القائل سنة مائة فكأن الشيخ قلد في ذلك أيضا.</w:t>
      </w:r>
    </w:p>
    <w:p/>
    <w:p>
      <w:pPr/>
      <w:r>
        <w:rPr/>
        <w:t xml:space="preserve">وذكر الخليلي في كتاب «الإرشاد» حديثا من رواية ابن إسحاق عن أبيه ثم قال: تفرد به إسحاق بن بكر بن مضر عن أبيه، وهما ثقتان.</w:t>
      </w:r>
    </w:p>
    <w:p/>
    <w:p>
      <w:pPr/>
      <w:r>
        <w:rPr/>
        <w:t xml:space="preserve">وفي «تاريخ البخاري»: كناه قتيبة وأثنى عليه خيرا.</w:t>
      </w:r>
    </w:p>
    <w:p/>
    <w:p>
      <w:pPr/>
      <w:r>
        <w:rPr/>
        <w:t xml:space="preserve">وقال ابن خلفون لما ذكره في «الثقات»: هو مولى قريش.</w:t>
      </w:r>
    </w:p>
    <w:p/>
    <w:p>
      <w:pPr/>
      <w:r>
        <w:rPr/>
        <w:t xml:space="preserve">وقال العجلي: مصري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بن محمد بن حكيم بن سلمان
</w:t>
      </w:r>
    </w:p>
    <w:p>
      <w:pPr/>
      <w:r>
        <w:rPr/>
        <w:t xml:space="preserve">بكر بن مضر بن محمد بن حكيم بن سلمان </w:t>
      </w:r>
    </w:p>
    <w:p/>
    <w:p>
      <w:pPr/>
      <w:r>
        <w:rPr/>
        <w:t xml:space="preserve">مولى شرحبيل بن حسنة القرشي من أهل مصر كنيته أبو محمد وقد قيل أبو عبد الملك</w:t>
      </w:r>
    </w:p>
    <w:p/>
    <w:p>
      <w:pPr/>
      <w:r>
        <w:rPr/>
        <w:t xml:space="preserve">يروي عن أبي حازم المدني وأهل المدينة روى عنه قتيبة بن سعيد وابنه إسحاق بن بكر بن مضر مات يوم عرفة سنة أربع وسبعين ومائة وصلى عليه داود بن يزيد بن حاتم ودفن يوم عرفة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مصري
</w:t>
      </w:r>
    </w:p>
    <w:p>
      <w:pPr/>
      <w:r>
        <w:rPr/>
        <w:t xml:space="preserve">بكر بن مضر مصري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(ع سوى ق)
</w:t>
      </w:r>
    </w:p>
    <w:p>
      <w:pPr/>
      <w:r>
        <w:rPr/>
        <w:t xml:space="preserve">بكر بن مضر (ع سوى ق) </w:t>
      </w:r>
    </w:p>
    <w:p/>
    <w:p>
      <w:pPr/>
      <w:r>
        <w:rPr/>
        <w:t xml:space="preserve">الإمام المحدث الصادق العابد، أبو عبد الملك المصري.</w:t>
      </w:r>
    </w:p>
    <w:p/>
    <w:p>
      <w:pPr/>
      <w:r>
        <w:rPr/>
        <w:t xml:space="preserve">ولد سنة مئة.</w:t>
      </w:r>
    </w:p>
    <w:p/>
    <w:p>
      <w:pPr/>
      <w:r>
        <w:rPr/>
        <w:t xml:space="preserve">وحدث عن: أبي قبيل المعافري، ويزيد بن الهاد، وجعفر بن ربيعة، وابن عجلان، وطائفة.</w:t>
      </w:r>
    </w:p>
    <w:p/>
    <w:p>
      <w:pPr/>
      <w:r>
        <w:rPr/>
        <w:t xml:space="preserve">وعنه: ابنه إسحاق، وابن وهب، وقتيبة، وعبد الرحمن بن القاسم، وغيرهم.</w:t>
      </w:r>
    </w:p>
    <w:p/>
    <w:p>
      <w:pPr/>
      <w:r>
        <w:rPr/>
        <w:t xml:space="preserve">وهو من موالي شرحبيل بن حسنة.</w:t>
      </w:r>
    </w:p>
    <w:p/>
    <w:p>
      <w:pPr/>
      <w:r>
        <w:rPr/>
        <w:t xml:space="preserve">قال الحارث بن مسكين: كان ابن القاسم لا يقدم عليه أحداً من أهل الفسطاط، وقد رأيته وأنا حدث. حدثني ابنه إسحاق قال: ما كان أبي يجلس على طنفسة، وكان طويل الحزن، خازناً للسانه، وربما جاءه المحدثون فيقول لهم: تعلموا الورع.</w:t>
      </w:r>
    </w:p>
    <w:p/>
    <w:p>
      <w:pPr/>
      <w:r>
        <w:rPr/>
        <w:t xml:space="preserve">توفي بكرة يوم عرفة سنة أربعٍ وسبعين ومئة.</w:t>
      </w:r>
    </w:p>
    <w:p/>
    <w:p>
      <w:pPr/>
      <w:r>
        <w:rPr/>
        <w:t xml:space="preserve">وكان حجة.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مضر المصري القرشي
</w:t>
      </w:r>
    </w:p>
    <w:p>
      <w:pPr/>
      <w:r>
        <w:rPr/>
        <w:t xml:space="preserve">بكر بن مضر المصري القرشي </w:t>
      </w:r>
    </w:p>
    <w:p/>
    <w:p>
      <w:pPr/>
      <w:r>
        <w:rPr/>
        <w:t xml:space="preserve">وهو ابن محمد بن حكيم بن سلمان مولى شرحبيل بن حسنة روى عنه بن وهب وابن بكير وأبو صالح كاتب الليث وعمرو بن خالد ويزيد بن موهب الرملي وقتيبة بن سعيد وعلي بن القاسم البصري سمعت أبي يقول ذلك.</w:t>
      </w:r>
    </w:p>
    <w:p/>
    <w:p>
      <w:pPr/>
      <w:r>
        <w:rPr/>
        <w:t xml:space="preserve">حدثنا عبد الرحمن أن يعقوب بن إسحاق الهروي فيما كتب إلي قال نا عثمان بن سعيد قال قلت ليحيى بن معين بكر بن مضر؟ فقال: ثقة.</w:t>
      </w:r>
    </w:p>
    <w:p/>
    <w:p>
      <w:pPr/>
      <w:r>
        <w:rPr/>
        <w:t xml:space="preserve">حدثنا عبد الرحمن أن عبد الله بن أحمد بن حنبل فيما كتب إلي قال قال أبي: بكر بن مضر ثقة ليس به بأس.</w:t>
      </w:r>
    </w:p>
    <w:p/>
    <w:p>
      <w:pPr/>
      <w:r>
        <w:rPr/>
        <w:t xml:space="preserve">حدثنا عبد الرحمن قال سئل أبي عن بكر بن مضر فقال: ثقة. وبكر بن مضر أحب إلي من مفضل بن فضالة وبكر بن مضر ونافع بن يزيد متقاربان.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2026-05-06T19:36:53+03:00</dcterms:created>
  <dcterms:modified xsi:type="dcterms:W3CDTF">2026-05-06T19:36:53+03:00</dcterms:modified>
</cp:coreProperties>
</file>

<file path=docProps/custom.xml><?xml version="1.0" encoding="utf-8"?>
<Properties xmlns="http://schemas.openxmlformats.org/officeDocument/2006/custom-properties" xmlns:vt="http://schemas.openxmlformats.org/officeDocument/2006/docPropsVTypes"/>
</file>