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مالك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مالك بن علي
</w:t>
      </w:r>
    </w:p>
    <w:p>
      <w:pPr/>
      <w:r>
        <w:rPr/>
        <w:t xml:space="preserve">مالك بن علي  مالك بن علي الخزاعي: قائد، من أشراف عصره. ولاه الرشيد العباسي طريق خراسان. وفيه يقول بكر بن النطاح، من أبيات:</w:t>
      </w:r>
    </w:p>
    <w:p/>
    <w:p>
      <w:pPr/>
      <w:r>
        <w:rPr/>
        <w:t xml:space="preserve">#فتى شقيت أمواله بسماحهـ ، كما شقيت قيس بأرماح تغلبواستمر إلى أن نشبت معركة بينه وبين ’’الشراة’’ فردهم، وأصيب بضربة في رأسه مات على أثرها.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2026-05-03T18:43:14+03:00</dcterms:created>
  <dcterms:modified xsi:type="dcterms:W3CDTF">2026-05-03T18:43:14+03:00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