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عدي
</w:t>
      </w:r>
    </w:p>
    <w:p>
      <w:pPr/>
      <w:r>
        <w:rPr/>
        <w:t xml:space="preserve">مالك بن عدي  مالك بن عدي بن النجار، من الخزرج، من الأزد:جد جاهلي. هو أبو ’’الحسحاس’’ قال السويدي: بنو الحسحاس بن مالك بن عدي، بطن من بني النجار، ذكرهم الجوهري ولم ينسبهم. ومن نسل مالك ’’صرمة بن قيس ’’ السابقة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2026-05-03T18:35:23+03:00</dcterms:created>
  <dcterms:modified xsi:type="dcterms:W3CDTF">2026-05-03T18:35:23+03:00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