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بغا الكبير التركي
</w:t>
      </w:r>
    </w:p>
    <w:p>
      <w:pPr>
        <w:jc w:val="start"/>
        <w:bidi/>
      </w:pPr>
      <w:r>
        <w:rPr>
          <w:rFonts w:ascii="arial" w:hAnsi="arial" w:eastAsia="arial" w:cs="arial"/>
          <w:sz w:val="28"/>
          <w:szCs w:val="28"/>
          <w:b w:val="1"/>
          <w:bCs w:val="1"/>
          <w:rtl/>
        </w:rPr>
        <w:t xml:space="preserve">بغا الكبير التركي
</w:t>
      </w:r>
    </w:p>
    <w:p>
      <w:pPr/>
      <w:r>
        <w:rPr/>
        <w:t xml:space="preserve">بغا الكبير التركي بغا الكبير، أبو موسى التركي؛ أحد قواد المتوكل وأكبرهم. له فتوحات ووقعات، وكان مملوك الحسن بن سهل الوزير، وكان يحمق ويجهل في رأيه، وقد باشر عدة حروب، وما جرح قط. وفيه دين وإسلام، توفي في حدود الخمسين والمائتين، وقيل في سنة ثمان وأربعين ومائتين. وقيل إنه كان يباشر الحروب ولم يكن يلبس سلاحا وما جرح قط فقيل له في ذلك فقال: الأجل جوشن، وإني رأيت رسول الله صلى الله عليه وسلم في المنام. فقلت: يا رسول الله، أدع لي، فقال: لا بأس عليك، أحسنت إلى رجل من أهل بيتي، فعليك من الله واقية. والرجل الذي خلصه كان المعتصم قد أمره أن يلقيه إلى السباع فلم يفعل. وكانت وفاته في جمادى الآخرة، وكان يوما مذكورا.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2026-05-09T07:37:13+03:00</dcterms:created>
  <dcterms:modified xsi:type="dcterms:W3CDTF">2026-05-09T07:37:13+03:00</dcterms:modified>
</cp:coreProperties>
</file>

<file path=docProps/custom.xml><?xml version="1.0" encoding="utf-8"?>
<Properties xmlns="http://schemas.openxmlformats.org/officeDocument/2006/custom-properties" xmlns:vt="http://schemas.openxmlformats.org/officeDocument/2006/docPropsVTypes"/>
</file>