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أبو النعمان الصوفي
</w:t>
      </w:r>
    </w:p>
    <w:p>
      <w:pPr>
        <w:jc w:val="start"/>
        <w:bidi/>
      </w:pPr>
      <w:r>
        <w:rPr>
          <w:rFonts w:ascii="arial" w:hAnsi="arial" w:eastAsia="arial" w:cs="arial"/>
          <w:sz w:val="28"/>
          <w:szCs w:val="28"/>
          <w:b w:val="1"/>
          <w:bCs w:val="1"/>
          <w:rtl/>
        </w:rPr>
        <w:t xml:space="preserve">نجم الدين أبو النعمان الصوفي
</w:t>
      </w:r>
    </w:p>
    <w:p>
      <w:pPr/>
      <w:r>
        <w:rPr/>
        <w:t xml:space="preserve">نجم الدين أبو النعمان الصوفي بشير بن أبي حامد بن سليمان بن يوسف بن سليمان بن عبد الله، الإمام نجم الدين أبو النعمان القرشي الهاشمي الطالبي الجعفري الزينبي التبريزي الصوفي الفقيه؛ ولد بأردبيل سنة سبعين وخمس مائة. وسمع الكثير وروى، وله تفسير مليح في عدة مجلدات، وحفظ المذهب والأصول والخلاف وناظر وأفتى. ودخل على ابن الخوافي ببغداد فسرقت مشايته، فكتب إليه:</w:t>
      </w:r>
    </w:p>
    <w:p/>
    <w:p>
      <w:pPr>
        <w:jc w:val="center"/>
      </w:pPr>
      <w:r>
        <w:rPr>
          <w:color w:val="ff0000"/>
        </w:rPr>
        <w:t xml:space="preserve">دخلت إليك يا أملي بشيرا</w:t>
      </w:r>
      <w:r>
        <w:rPr>
          <w:color w:val="ff0000"/>
        </w:rPr>
        <w:t xml:space="preserve">      </w:t>
      </w:r>
      <w:r>
        <w:rPr>
          <w:color w:val="ff0000"/>
        </w:rPr>
        <w:t xml:space="preserve">ولما أن خرجت خرجت بشرا</w:t>
      </w:r>
    </w:p>
    <w:p/>
    <w:p>
      <w:pPr>
        <w:jc w:val="center"/>
      </w:pPr>
      <w:r>
        <w:rPr>
          <w:color w:val="ff0000"/>
        </w:rPr>
        <w:t xml:space="preserve">أعد يائي التي سقطت من اسمي</w:t>
      </w:r>
      <w:r>
        <w:rPr>
          <w:color w:val="ff0000"/>
        </w:rPr>
        <w:t xml:space="preserve">      </w:t>
      </w:r>
      <w:r>
        <w:rPr>
          <w:color w:val="ff0000"/>
        </w:rPr>
        <w:t xml:space="preserve">فيائي في الحساب تعد عشرا</w:t>
      </w:r>
    </w:p>
    <w:p/>
    <w:p>
      <w:pPr/>
      <w:r>
        <w:rPr/>
        <w:t xml:space="preserve">فجهز إليه نصف مثقال. قلت: وكان ابن الخوافي عارض الجيش ببغداد، ودخل نجم الدين يهنئه بهلال شهر على العادة. وفي قوله يائي تعد عشرا في الحساب أي في حساب الجمل، وأراد الثمن عن النعلين عشرة.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2026-05-09T12:01:01+03:00</dcterms:created>
  <dcterms:modified xsi:type="dcterms:W3CDTF">2026-05-09T12:01:01+03:00</dcterms:modified>
</cp:coreProperties>
</file>

<file path=docProps/custom.xml><?xml version="1.0" encoding="utf-8"?>
<Properties xmlns="http://schemas.openxmlformats.org/officeDocument/2006/custom-properties" xmlns:vt="http://schemas.openxmlformats.org/officeDocument/2006/docPropsVTypes"/>
</file>