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أبيرق
</w:t>
      </w:r>
    </w:p>
    <w:p>
      <w:pPr>
        <w:jc w:val="start"/>
        <w:bidi/>
      </w:pPr>
      <w:r>
        <w:rPr>
          <w:rFonts w:ascii="arial" w:hAnsi="arial" w:eastAsia="arial" w:cs="arial"/>
          <w:sz w:val="28"/>
          <w:szCs w:val="28"/>
          <w:b w:val="1"/>
          <w:bCs w:val="1"/>
          <w:rtl/>
        </w:rPr>
        <w:t xml:space="preserve">أبيرق
</w:t>
      </w:r>
    </w:p>
    <w:p>
      <w:pPr/>
      <w:r>
        <w:rPr/>
        <w:t xml:space="preserve">أبيرق بشر بن الحارث، وهو أبيرق، بن عمرو الأنصاري الظفري؛ شهد أحدا. وأخواه مبشر وبشير، وبشير هو الشاعر، وكان منافقا يهجو الصحابة. وكانوا أهل حاجة، فسرق بشير من رفاعة بن زيد درعه، ثم ارتد في شهر ربيع الأول سنة أربع، ولم يذكر لأخيه بشر نفاق.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2026-05-09T09:35:02+03:00</dcterms:created>
  <dcterms:modified xsi:type="dcterms:W3CDTF">2026-05-09T09:35:02+03:00</dcterms:modified>
</cp:coreProperties>
</file>

<file path=docProps/custom.xml><?xml version="1.0" encoding="utf-8"?>
<Properties xmlns="http://schemas.openxmlformats.org/officeDocument/2006/custom-properties" xmlns:vt="http://schemas.openxmlformats.org/officeDocument/2006/docPropsVTypes"/>
</file>