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بشارة الشبلي الحسامي الكاتب
</w:t>
      </w:r>
    </w:p>
    <w:p>
      <w:pPr>
        <w:jc w:val="start"/>
        <w:bidi/>
      </w:pPr>
      <w:r>
        <w:rPr>
          <w:rFonts w:ascii="arial" w:hAnsi="arial" w:eastAsia="arial" w:cs="arial"/>
          <w:sz w:val="28"/>
          <w:szCs w:val="28"/>
          <w:b w:val="1"/>
          <w:bCs w:val="1"/>
          <w:rtl/>
        </w:rPr>
        <w:t xml:space="preserve">بشارة الشبلي الحسامي الكاتب
</w:t>
      </w:r>
    </w:p>
    <w:p>
      <w:pPr/>
      <w:r>
        <w:rPr/>
        <w:t xml:space="preserve">بشارة الشبلي الحسامي الكاتب مولى شبل الدولة صاحب المدرسة والخانقاه عند ثورا بدمشق. سمع مع مولاه حنبلا وابن طبرزد وغيرهما. وروى عنه الدمياطي والأبيوردي وجماعة. وهو رومي الجنس، وهو أبو أولاد بشارة المشهورين بدمشق. كان يكتب خطا حسنا، وذريته يدعون النظر على المدرسة والخانقاه المنسوبة إلى شبل الدولة المذكور. وتوفي رحمه الله تعالى سنة أربع وخمسين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2026-05-09T09:38:40+03:00</dcterms:created>
  <dcterms:modified xsi:type="dcterms:W3CDTF">2026-05-09T09:38:40+03:00</dcterms:modified>
</cp:coreProperties>
</file>

<file path=docProps/custom.xml><?xml version="1.0" encoding="utf-8"?>
<Properties xmlns="http://schemas.openxmlformats.org/officeDocument/2006/custom-properties" xmlns:vt="http://schemas.openxmlformats.org/officeDocument/2006/docPropsVTypes"/>
</file>