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الخوارزمي
</w:t>
      </w:r>
    </w:p>
    <w:p>
      <w:pPr>
        <w:jc w:val="start"/>
        <w:bidi/>
      </w:pPr>
      <w:r>
        <w:rPr>
          <w:rFonts w:ascii="arial" w:hAnsi="arial" w:eastAsia="arial" w:cs="arial"/>
          <w:sz w:val="28"/>
          <w:szCs w:val="28"/>
          <w:b w:val="1"/>
          <w:bCs w:val="1"/>
          <w:rtl/>
        </w:rPr>
        <w:t xml:space="preserve">الخوارزمي
</w:t>
      </w:r>
    </w:p>
    <w:p>
      <w:pPr/>
      <w:r>
        <w:rPr/>
        <w:t xml:space="preserve">الخوارزمي بركة خان الخوارزمي؛ من ملوك الخوارزمية الأربعة، وكان هو أجلهم، وأميرهم. وكان مائلا إلى الخير في الجملة، والرفق بالناس. وكان الملك الصالح نجم الدين أيوب قد صاهره، وأحسن إليه، ثم خرج على الصالح وأعان أعداءه، وصار من حزب الصالح إسماعيل، فانتدب لحربهم الملك المنصور صاحب حمص، وشمس الدين لؤلؤ نائب السلطنة بحلب والتركمان، والتقى الجمعان على بحيرة حمص، فقتل بركة خان في المعركة سنة أربع وأربعين وست مائة، وحمل رأسه إلى حلب ولم تقم بعدها للخوارزمية قائمة.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2026-05-09T09:36:13+03:00</dcterms:created>
  <dcterms:modified xsi:type="dcterms:W3CDTF">2026-05-09T09:36:13+03:00</dcterms:modified>
</cp:coreProperties>
</file>

<file path=docProps/custom.xml><?xml version="1.0" encoding="utf-8"?>
<Properties xmlns="http://schemas.openxmlformats.org/officeDocument/2006/custom-properties" xmlns:vt="http://schemas.openxmlformats.org/officeDocument/2006/docPropsVTypes"/>
</file>