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التبريزي الشافعي
</w:t>
      </w:r>
    </w:p>
    <w:p>
      <w:pPr>
        <w:jc w:val="start"/>
        <w:bidi/>
      </w:pPr>
      <w:r>
        <w:rPr>
          <w:rFonts w:ascii="arial" w:hAnsi="arial" w:eastAsia="arial" w:cs="arial"/>
          <w:sz w:val="28"/>
          <w:szCs w:val="28"/>
          <w:b w:val="1"/>
          <w:bCs w:val="1"/>
          <w:rtl/>
        </w:rPr>
        <w:t xml:space="preserve">التبريزي الشافعي
</w:t>
      </w:r>
    </w:p>
    <w:p>
      <w:pPr/>
      <w:r>
        <w:rPr/>
        <w:t xml:space="preserve">التبريزي الشافعي بديل بن علي التبريزي، أبو الحسين الفقيه الشافعي؛ قدم بغداد، ودرس الفقه والأصول والخلاف على الشيخ أبي إسحق الفيروزابادي. وكان عارفا بالأدب، ويقال إنه عاد إلى تبريز وولي القضاء بنواحيها، وأظنه المذكور آنفا.</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2026-05-09T10:36:58+03:00</dcterms:created>
  <dcterms:modified xsi:type="dcterms:W3CDTF">2026-05-09T10:36:58+03:00</dcterms:modified>
</cp:coreProperties>
</file>

<file path=docProps/custom.xml><?xml version="1.0" encoding="utf-8"?>
<Properties xmlns="http://schemas.openxmlformats.org/officeDocument/2006/custom-properties" xmlns:vt="http://schemas.openxmlformats.org/officeDocument/2006/docPropsVTypes"/>
</file>