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كاتب الإمام القادر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كاتب الإمام القادر
</w:t>
      </w:r>
    </w:p>
    <w:p>
      <w:pPr/>
      <w:r>
        <w:rPr/>
        <w:t xml:space="preserve">كاتب الإمام القادر أيوب بن سليمان بن أيوب بن عيسى، أبو الفضل، كاتب الإمام القادر بالله البغدادي؛ من أهل المراتب، وهو والد الوزير أبي طالب محمد. قال هلال بن الصابئ: توفي سنة تسع وثمانين وثلاث مائة، وقد كان أخرج من الاعتقال من دار الخلافة عليلا مشفيا.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2026-05-14T01:17:39+03:00</dcterms:created>
  <dcterms:modified xsi:type="dcterms:W3CDTF">2026-05-14T01:17:39+03:00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