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الجرايدي
</w:t>
      </w:r>
    </w:p>
    <w:p>
      <w:pPr>
        <w:jc w:val="start"/>
        <w:bidi/>
      </w:pPr>
      <w:r>
        <w:rPr>
          <w:rFonts w:ascii="arial" w:hAnsi="arial" w:eastAsia="arial" w:cs="arial"/>
          <w:sz w:val="28"/>
          <w:szCs w:val="28"/>
          <w:b w:val="1"/>
          <w:bCs w:val="1"/>
          <w:rtl/>
        </w:rPr>
        <w:t xml:space="preserve">الجرايدي
</w:t>
      </w:r>
    </w:p>
    <w:p>
      <w:pPr/>
      <w:r>
        <w:rPr/>
        <w:t xml:space="preserve">الجرايدي أيوب بن بكر بن منصور بن بدران أبو الكرم الأنصاري القاهري ثم الدمشقي المعروف بالجرايدي، أخو تقي الدين يعقوب المقري؛ قرأ القراءات على السخاوي وغيره، وسمع الحديث، وكتب الأجزاء، وأكثر عن الضياء المقدسي والسخاوي، وأجزاؤه موقوفة بالأشرفية، وكتابته معروفة، وحدث وأقرأ، وأضر بأخرة. كان صوفيا إمام مسجد، غوى بكتب محيي الدين بن عربي، وكتب منها كثيرا، وتوفي سنة خمس وستين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2026-05-14T01:12:32+03:00</dcterms:created>
  <dcterms:modified xsi:type="dcterms:W3CDTF">2026-05-14T01:12:32+03:00</dcterms:modified>
</cp:coreProperties>
</file>

<file path=docProps/custom.xml><?xml version="1.0" encoding="utf-8"?>
<Properties xmlns="http://schemas.openxmlformats.org/officeDocument/2006/custom-properties" xmlns:vt="http://schemas.openxmlformats.org/officeDocument/2006/docPropsVTypes"/>
</file>