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أيوب ابن تيموه الحنبلي
</w:t>
      </w:r>
    </w:p>
    <w:p>
      <w:pPr>
        <w:jc w:val="start"/>
        <w:bidi/>
      </w:pPr>
      <w:r>
        <w:rPr>
          <w:rFonts w:ascii="arial" w:hAnsi="arial" w:eastAsia="arial" w:cs="arial"/>
          <w:sz w:val="28"/>
          <w:szCs w:val="28"/>
          <w:b w:val="1"/>
          <w:bCs w:val="1"/>
          <w:rtl/>
        </w:rPr>
        <w:t xml:space="preserve">أيوب ابن تيموه الحنبلي
</w:t>
      </w:r>
    </w:p>
    <w:p>
      <w:pPr/>
      <w:r>
        <w:rPr/>
        <w:t xml:space="preserve">أيوب ابن تيموه الحنبلي أيوب بن أحمد بن أيوب بن تيموه - بالتاء ثالث الحروف والياء آخر الحروف ساكنة وضم الميم وسكون الواو وبعدها هاء - الباجسرائي الفقيه الحنبلي؛ سمع محمد بن ناصر الدسكري وأبا الحسين محمد بن القاضي أبى يعلى الفراء، وحدث عنه بأصبهان بيسير؛ سمع منه أبو الكرم سعد بن الحسين بن ظفر بن ولاد المديني. توفي سنة أربع وأربعين وخمس مائة.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2026-05-14T01:18:00+03:00</dcterms:created>
  <dcterms:modified xsi:type="dcterms:W3CDTF">2026-05-14T01:18:00+03:00</dcterms:modified>
</cp:coreProperties>
</file>

<file path=docProps/custom.xml><?xml version="1.0" encoding="utf-8"?>
<Properties xmlns="http://schemas.openxmlformats.org/officeDocument/2006/custom-properties" xmlns:vt="http://schemas.openxmlformats.org/officeDocument/2006/docPropsVTypes"/>
</file>