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أياز حسيس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أياز حسيس
</w:t>
      </w:r>
    </w:p>
    <w:p>
      <w:pPr/>
      <w:r>
        <w:rPr/>
        <w:t xml:space="preserve">أياز حسيس هو أبو منصور المنجم، يأتي ذكره في حرف الميم في اسم منصور.</w:t>
      </w:r>
    </w:p>
    <w:p/>
    <w:p>
      <w:pPr/>
      <w:r>
        <w:rPr/>
        <w:t xml:space="preserve">ابن أياز النحوي: الحسين بن أياز.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2026-05-14T03:57:17+03:00</dcterms:created>
  <dcterms:modified xsi:type="dcterms:W3CDTF">2026-05-14T03:57:17+03:00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