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البكري
</w:t>
      </w:r>
    </w:p>
    <w:p>
      <w:pPr/>
      <w:r>
        <w:rPr/>
        <w:t xml:space="preserve">البكري أوس البكري بن بكر بن وائل، من شعراء خراسان، يقول في بعض حروبهم في رواية دعبل:</w:t>
      </w:r>
    </w:p>
    <w:p/>
    <w:p>
      <w:pPr>
        <w:jc w:val="center"/>
      </w:pPr>
      <w:r>
        <w:rPr>
          <w:color w:val="ff0000"/>
        </w:rPr>
        <w:t xml:space="preserve">عصاني قومي والرشاد الذي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أمرت، ومن يعض المجرب يندم</w:t>
      </w:r>
    </w:p>
    <w:p/>
    <w:p>
      <w:pPr>
        <w:jc w:val="center"/>
      </w:pPr>
      <w:r>
        <w:rPr>
          <w:color w:val="ff0000"/>
        </w:rPr>
        <w:t xml:space="preserve">فصبرا بني بكر على الموت إنني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أرى عارضا ينهل بالموت والدم</w:t>
      </w:r>
    </w:p>
    <w:p/>
    <w:p>
      <w:pPr>
        <w:jc w:val="center"/>
      </w:pPr>
      <w:r>
        <w:rPr>
          <w:color w:val="ff0000"/>
        </w:rPr>
        <w:t xml:space="preserve">ولا تجزعوا مما جنته أكفكم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تندموا ماذا بحين تندم</w:t>
      </w:r>
    </w:p>
    <w:p/>
    <w:p>
      <w:pPr>
        <w:jc w:val="center"/>
      </w:pPr>
      <w:r>
        <w:rPr>
          <w:color w:val="ff0000"/>
        </w:rPr>
        <w:t xml:space="preserve">أقيموا صدور الخيل للموت ساعة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وموتوا كراما لا تبوءوا بمأثم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2026-05-15T14:23:08+03:00</dcterms:created>
  <dcterms:modified xsi:type="dcterms:W3CDTF">2026-05-15T14:23:08+03:00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