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جدعاء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جدعاء
</w:t>
      </w:r>
    </w:p>
    <w:p>
      <w:pPr/>
      <w:r>
        <w:rPr/>
        <w:t xml:space="preserve">مالك بن جدعاء  مالك بن جدعاء بن ذهل من طيئ جد جاهلي. تفرع نسله عن ابنيه ’’ثمامة’’ و’’طريف’’ ومن بني ثمامة عدة من الصحابة وقال ابن حزم’’في الجمهرة’’:وبنو’’احمد’’ بن الحارث بن ثمامة بن مالك ابن جدعاء حي من طيئ بالموصل، ويقال: ان هذا اول من سمي ’’احمد’’ في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2026-05-03T17:28:28+03:00</dcterms:created>
  <dcterms:modified xsi:type="dcterms:W3CDTF">2026-05-03T17:28:28+03:00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