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حجر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حجر الأسلمي
</w:t>
      </w:r>
    </w:p>
    <w:p>
      <w:pPr/>
      <w:r>
        <w:rPr/>
        <w:t xml:space="preserve">بن حجر الأسلمي سكن البادية. مخرج حديثه عن ولده وذريته وهو حديث حسن في هجرة النبي صلى الله عليه وسلم مع أبي بكر: مرا به بدوحات بين الجحفة وهرشى وهما على جمل واحد، فحملهما على فحل إبله وبعث معهما غلاما يقال له مسعود فقال له: اسلك بهما مخارق الطريق ولا تفارقهما حتى يقضيا حاجتهما منك ومن جملك! وأمره أن يسم الإبل في أعناقها قيد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2026-05-15T14:24:53+03:00</dcterms:created>
  <dcterms:modified xsi:type="dcterms:W3CDTF">2026-05-15T14:24:53+03:00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