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أوران الأمير سيف الدين الحاجب
</w:t>
      </w:r>
    </w:p>
    <w:p>
      <w:pPr>
        <w:jc w:val="start"/>
        <w:bidi/>
      </w:pPr>
      <w:r>
        <w:rPr>
          <w:rFonts w:ascii="arial" w:hAnsi="arial" w:eastAsia="arial" w:cs="arial"/>
          <w:sz w:val="28"/>
          <w:szCs w:val="28"/>
          <w:b w:val="1"/>
          <w:bCs w:val="1"/>
          <w:rtl/>
        </w:rPr>
        <w:t xml:space="preserve">أوران الأمير سيف الدين الحاجب
</w:t>
      </w:r>
    </w:p>
    <w:p>
      <w:pPr/>
      <w:r>
        <w:rPr/>
        <w:t xml:space="preserve">أوران الأمير سيف الدين الحاجب أنشأه الأمير سيف الدين بكتمر الحاجب، ثم إن الأمير سيف الدين تنكز أحبه وقربه وأعطاه عشرة ثم إمرة طبلخاناه وجعله حاجبا بدمشق، ولم يزل مكينا عنده إلى أن جرى له ما جرى مع قطلوبغا الفخري في ضيافة صلاح الدين ابن الأوحد على ما سيأتي ذكره في ترجمة قطلوبغا، فانحرف عنه وأبغضه وأبعده إلى أن توفي فيما أظن في سنة ثلاث وثلاثين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2026-05-15T14:27:52+03:00</dcterms:created>
  <dcterms:modified xsi:type="dcterms:W3CDTF">2026-05-15T14:27:52+03:00</dcterms:modified>
</cp:coreProperties>
</file>

<file path=docProps/custom.xml><?xml version="1.0" encoding="utf-8"?>
<Properties xmlns="http://schemas.openxmlformats.org/officeDocument/2006/custom-properties" xmlns:vt="http://schemas.openxmlformats.org/officeDocument/2006/docPropsVTypes"/>
</file>