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تيم الله
</w:t>
      </w:r>
    </w:p>
    <w:p>
      <w:pPr>
        <w:jc w:val="start"/>
        <w:bidi/>
      </w:pPr>
      <w:r>
        <w:rPr>
          <w:rFonts w:ascii="arial" w:hAnsi="arial" w:eastAsia="arial" w:cs="arial"/>
          <w:sz w:val="28"/>
          <w:szCs w:val="28"/>
          <w:b w:val="1"/>
          <w:bCs w:val="1"/>
          <w:rtl/>
        </w:rPr>
        <w:t xml:space="preserve">مالك بن تيم الله
</w:t>
      </w:r>
    </w:p>
    <w:p>
      <w:pPr/>
      <w:r>
        <w:rPr/>
        <w:t xml:space="preserve">مالك بن تيم الله  مالك بن تيم الله بن ثعلبة، من بكر بن وائل: جد جاهلي. من نسله حصن بن ربيعة، المعروف بلسان الحمرة، وابنه النسابة عبد الله بن الحصن، ويقال له (ابن لسان الحمرة) وعبيد اللهبن زياد البكري، قاتل مصعب بن الزبير (وكان مصعب قد قتل أخا له) وآخرون. </w:t>
      </w:r>
    </w:p>
    <w:p>
      <w:pPr>
        <w:jc w:val="start"/>
        <w:bidi/>
      </w:pPr>
      <w:r>
        <w:rPr>
          <w:sz w:val="24"/>
          <w:szCs w:val="24"/>
          <w:b w:val="1"/>
          <w:bCs w:val="1"/>
          <w:rtl/>
        </w:rPr>
        <w:t xml:space="preserve">
الأعلام،(دار العلم للملايين - بيروت،2002،ط 15،ج 5،ص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2026-05-03T16:24:16+03:00</dcterms:created>
  <dcterms:modified xsi:type="dcterms:W3CDTF">2026-05-03T16:24:16+03:00</dcterms:modified>
</cp:coreProperties>
</file>

<file path=docProps/custom.xml><?xml version="1.0" encoding="utf-8"?>
<Properties xmlns="http://schemas.openxmlformats.org/officeDocument/2006/custom-properties" xmlns:vt="http://schemas.openxmlformats.org/officeDocument/2006/docPropsVTypes"/>
</file>