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ابنة الناصح
</w:t>
      </w:r>
    </w:p>
    <w:p>
      <w:pPr>
        <w:jc w:val="start"/>
        <w:bidi/>
      </w:pPr>
      <w:r>
        <w:rPr>
          <w:rFonts w:ascii="arial" w:hAnsi="arial" w:eastAsia="arial" w:cs="arial"/>
          <w:sz w:val="28"/>
          <w:szCs w:val="28"/>
          <w:b w:val="1"/>
          <w:bCs w:val="1"/>
          <w:rtl/>
        </w:rPr>
        <w:t xml:space="preserve">أمة ابنة الناصح
</w:t>
      </w:r>
    </w:p>
    <w:p>
      <w:pPr/>
      <w:r>
        <w:rPr/>
        <w:t xml:space="preserve">أمة ابنة الناصح أمة الكريم ابنة الناصح عبد الرحمن بن نجم الحنبلي، امرأة جليلة كاتبة فاضلة شيخة رباط بلدق، سمعت من أبيها. كتب عنها ابن الخباز والبرزالي، وسمعت بإربل صحيح البخاري. تيك أختها باسمها، فإن هذه صغرى عن ذلك. توفيت سنة تسع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2026-06-10T01:31:13+03:00</dcterms:created>
  <dcterms:modified xsi:type="dcterms:W3CDTF">2026-06-10T01:31:13+03:00</dcterms:modified>
</cp:coreProperties>
</file>

<file path=docProps/custom.xml><?xml version="1.0" encoding="utf-8"?>
<Properties xmlns="http://schemas.openxmlformats.org/officeDocument/2006/custom-properties" xmlns:vt="http://schemas.openxmlformats.org/officeDocument/2006/docPropsVTypes"/>
</file>