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إلياس ركن الدين المقري الإربلي
</w:t>
      </w:r>
    </w:p>
    <w:p>
      <w:pPr>
        <w:jc w:val="start"/>
        <w:bidi/>
      </w:pPr>
      <w:r>
        <w:rPr>
          <w:rFonts w:ascii="arial" w:hAnsi="arial" w:eastAsia="arial" w:cs="arial"/>
          <w:sz w:val="28"/>
          <w:szCs w:val="28"/>
          <w:b w:val="1"/>
          <w:bCs w:val="1"/>
          <w:rtl/>
        </w:rPr>
        <w:t xml:space="preserve">إلياس ركن الدين المقري الإربلي
</w:t>
      </w:r>
    </w:p>
    <w:p>
      <w:pPr/>
      <w:r>
        <w:rPr/>
        <w:t xml:space="preserve">إلياس ركن الدين المقري الإربلي إلياس بن علوان بن ممدود المقري الزاهد ركن الدين الإربلي الملقن نزيل دمشق، قرأ بالعراق وديار بكر وقرأ بدمشق على السخاوي، وسمع من شهاب الدين السهروردي وغيره، تصدر للإقراء بجامع دمشق، يقال إنه ختم عليه أربعة آلاف نفس وأكثر. توفي بمسجد طوغان الذي بالفسقار وهو على قدر سعة الكعبة سنة ثلاث وسبعين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2026-06-10T01:49:40+03:00</dcterms:created>
  <dcterms:modified xsi:type="dcterms:W3CDTF">2026-06-10T01:49:40+03:00</dcterms:modified>
</cp:coreProperties>
</file>

<file path=docProps/custom.xml><?xml version="1.0" encoding="utf-8"?>
<Properties xmlns="http://schemas.openxmlformats.org/officeDocument/2006/custom-properties" xmlns:vt="http://schemas.openxmlformats.org/officeDocument/2006/docPropsVTypes"/>
</file>