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ألب رسلان صاحب حلب
</w:t>
      </w:r>
    </w:p>
    <w:p>
      <w:pPr>
        <w:jc w:val="start"/>
        <w:bidi/>
      </w:pPr>
      <w:r>
        <w:rPr>
          <w:rFonts w:ascii="arial" w:hAnsi="arial" w:eastAsia="arial" w:cs="arial"/>
          <w:sz w:val="28"/>
          <w:szCs w:val="28"/>
          <w:b w:val="1"/>
          <w:bCs w:val="1"/>
          <w:rtl/>
        </w:rPr>
        <w:t xml:space="preserve">ألب رسلان صاحب حلب
</w:t>
      </w:r>
    </w:p>
    <w:p>
      <w:pPr/>
      <w:r>
        <w:rPr/>
        <w:t xml:space="preserve">ألب رسلان صاحب حلب ألب رسلان ابن السلطان رضوان ابن السلطان تتش ابن ألب رسلان التركي، ولي إمرة حلب بعد أبيه وله ست عشرة سنة، وولي تدبير ملكه البابا لؤلؤ فقتل أخويه ملكشاه ومباركا وجماعة من الباطنية والقرامطة، وقدم دمشق فتلقاه طغتكين والأعيان وأنزلوه القلعة وعاد إلى حلب وطغتكين في خدمته، فلم ير ما يحب ففارقه. ثم إنه ساءت سيرته بحلب وانهمك على المعاصي واغتصاب الحرم، وخافه البابا لؤلؤ فقتله ونصب أخا له طفلا عمره ست سنين، ثم قتل لؤلؤ ببالس. وكانت قتلة ألب رسلان سنة ثمان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2026-06-10T02:42:12+03:00</dcterms:created>
  <dcterms:modified xsi:type="dcterms:W3CDTF">2026-06-10T02:42:12+03:00</dcterms:modified>
</cp:coreProperties>
</file>

<file path=docProps/custom.xml><?xml version="1.0" encoding="utf-8"?>
<Properties xmlns="http://schemas.openxmlformats.org/officeDocument/2006/custom-properties" xmlns:vt="http://schemas.openxmlformats.org/officeDocument/2006/docPropsVTypes"/>
</file>