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النجار
</w:t>
      </w:r>
    </w:p>
    <w:p>
      <w:pPr/>
      <w:r>
        <w:rPr/>
        <w:t xml:space="preserve">مازن بن النجار  مازن بن النجار بن عدي الخزرجي: جد جاهلي من نسله عبد الله ابن زيد بن عاصم (الصحابي، تقدمت ترجمته) وواسع بن حبان بن منقذ (التابعي، من أهل المدينة).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2026-05-03T16:22:39+03:00</dcterms:created>
  <dcterms:modified xsi:type="dcterms:W3CDTF">2026-05-03T16:22:39+03:00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