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الشريفي
</w:t>
      </w:r>
    </w:p>
    <w:p>
      <w:pPr>
        <w:jc w:val="start"/>
        <w:bidi/>
      </w:pPr>
      <w:r>
        <w:rPr>
          <w:rFonts w:ascii="arial" w:hAnsi="arial" w:eastAsia="arial" w:cs="arial"/>
          <w:sz w:val="28"/>
          <w:szCs w:val="28"/>
          <w:b w:val="1"/>
          <w:bCs w:val="1"/>
          <w:rtl/>
        </w:rPr>
        <w:t xml:space="preserve">الشريفي
</w:t>
      </w:r>
    </w:p>
    <w:p>
      <w:pPr/>
      <w:r>
        <w:rPr/>
        <w:t xml:space="preserve">الشريفي آقوش الأمير جمال الدين الشريفي والي البلاد القبلية بالشأم، كان صارما مهيبا ذا سطوة وعسف حتى هذب الناحية، ومات سنة 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الشريفي والي الولاة
</w:t>
      </w:r>
    </w:p>
    <w:p>
      <w:pPr/>
      <w:r>
        <w:rPr/>
        <w:t xml:space="preserve">الشريفي والي الولاة اسمه أقوش.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أقوش
</w:t>
      </w:r>
    </w:p>
    <w:p>
      <w:pPr/>
      <w:r>
        <w:rPr/>
        <w:t xml:space="preserve">أقوش الأمير جمال الدين الشريفي. كان والي الولاة بالصفقة القبلية بالشام، تولاها وهي كثيرة الهرج، مباحة الدم والفرج، قد غلب فيها العشير على حكام الدولة، وكادت قراها تحكي أطلال خولة، فأطلق فيها سيفه الماضي، ورفض التغافل والتغاضي، إلى أن هذب تلك الناحية، وميز الفرقة الناجية. </w:t>
      </w:r>
    </w:p>
    <w:p/>
    <w:p>
      <w:pPr/>
      <w:r>
        <w:rPr/>
        <w:t xml:space="preserve">ولم يزل على حاله إلى أن بغته حمامه، وانقصف رمحه، وصدى حسامه. وتوفي رحمه الله تعالى سنة 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الرستمي
</w:t>
      </w:r>
    </w:p>
    <w:p>
      <w:pPr/>
      <w:r>
        <w:rPr/>
        <w:t xml:space="preserve">الرستمي والي الولاة، اسمه آقوش.</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2026-06-13T14:10:21+03:00</dcterms:created>
  <dcterms:modified xsi:type="dcterms:W3CDTF">2026-06-13T14:10:21+03:00</dcterms:modified>
</cp:coreProperties>
</file>

<file path=docProps/custom.xml><?xml version="1.0" encoding="utf-8"?>
<Properties xmlns="http://schemas.openxmlformats.org/officeDocument/2006/custom-properties" xmlns:vt="http://schemas.openxmlformats.org/officeDocument/2006/docPropsVTypes"/>
</file>