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أقلب خف
</w:t>
      </w:r>
    </w:p>
    <w:p>
      <w:pPr>
        <w:jc w:val="start"/>
        <w:bidi/>
      </w:pPr>
      <w:r>
        <w:rPr>
          <w:rFonts w:ascii="arial" w:hAnsi="arial" w:eastAsia="arial" w:cs="arial"/>
          <w:sz w:val="28"/>
          <w:szCs w:val="28"/>
          <w:b w:val="1"/>
          <w:bCs w:val="1"/>
          <w:rtl/>
        </w:rPr>
        <w:t xml:space="preserve">أقلب خف
</w:t>
      </w:r>
    </w:p>
    <w:p>
      <w:pPr/>
      <w:r>
        <w:rPr/>
        <w:t xml:space="preserve">أقلب خف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أقلب خف الهمذاني
</w:t>
      </w:r>
    </w:p>
    <w:p>
      <w:pPr/>
      <w:r>
        <w:rPr/>
        <w:t xml:space="preserve">أقلب خف الهمذاني علي بن أحمد بن علي، أبو الحسن الهمذاني المعروف بأقلب خف، قال شيرويه صدوق، توفي سنة ثمان وتسعين وثلثمائة.</w:t>
      </w:r>
    </w:p>
    <w:p/>
    <w:p>
      <w:pPr/>
      <w:r>
        <w:rPr/>
        <w:t xml:space="preserve">’’البندار البسري’’ علي بن أحمد بن محمد بن علي أبو القاسم البسري البغدادي البندار، والد الحسين، حدث بالكثير، وكان شيخا صالحا، توفي سنة أربع وسبعين وأربعمائة، سمع أبا الطاهر المخلص، وأبا أحمد الفرضي، وأبا الحسن بن الصلت، وإسماعيل بن الحسن الصرصرى، وأبا عمر بن مهدي، وجماعة.</w:t>
      </w:r>
    </w:p>
    <w:p/>
    <w:p>
      <w:pPr/>
      <w:r>
        <w:rPr/>
        <w:t xml:space="preserve">وأجاز له نصر بن أحمد بن الخليل المرجى، وأبو عبد الله بن بطة، وأبو الحسن محمد بن جعفر.</w:t>
      </w:r>
    </w:p>
    <w:p/>
    <w:p>
      <w:pPr/>
      <w:r>
        <w:rPr/>
        <w:t xml:space="preserve">وآخر من روى عنه بالإجازة: أبو المعالي بن اللحاس.</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2026-06-13T16:20:30+03:00</dcterms:created>
  <dcterms:modified xsi:type="dcterms:W3CDTF">2026-06-13T16:20:30+03:00</dcterms:modified>
</cp:coreProperties>
</file>

<file path=docProps/custom.xml><?xml version="1.0" encoding="utf-8"?>
<Properties xmlns="http://schemas.openxmlformats.org/officeDocument/2006/custom-properties" xmlns:vt="http://schemas.openxmlformats.org/officeDocument/2006/docPropsVTypes"/>
</file>