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آقسنقر أبو الفتح صاحب حلب
</w:t>
      </w:r>
    </w:p>
    <w:p>
      <w:pPr>
        <w:jc w:val="start"/>
        <w:bidi/>
      </w:pPr>
      <w:r>
        <w:rPr>
          <w:rFonts w:ascii="arial" w:hAnsi="arial" w:eastAsia="arial" w:cs="arial"/>
          <w:sz w:val="28"/>
          <w:szCs w:val="28"/>
          <w:b w:val="1"/>
          <w:bCs w:val="1"/>
          <w:rtl/>
        </w:rPr>
        <w:t xml:space="preserve">آقسنقر أبو الفتح صاحب حلب
</w:t>
      </w:r>
    </w:p>
    <w:p>
      <w:pPr/>
      <w:r>
        <w:rPr/>
        <w:t xml:space="preserve">آقسنقر أبو الفتح صاحب حلب والد نور الدين</w:t>
      </w:r>
    </w:p>
    <w:p/>
    <w:p>
      <w:pPr/>
      <w:r>
        <w:rPr/>
        <w:t xml:space="preserve">آقسنقر قسيم الدولة أبو الفتح مملوك السلطان ملكشاه الحاجب، قيل هو لصيق. تزوج داية السلطان إدريس بن طغانشاه، وحظي عند السلطان ملكشاه وملك أنطاكية، وقرر نيابة حلب لقسيم الدولة فأحسن فيها السياسة وأقام الهيبة وعمر منارة حلب واسمه منقوش عليها وبني مشهد قرنبيا ومشهد الدكة. تحارب هو وتتش صاحب دمشق فأسر في طائفة من أصحابه وحمل إلى تتش، فأمر بضرب عنقه وعنق جماعة من أصحابه، وذلك في جمادى الأولى سنة سبع وثمانين وأربعمائة. وهو والد نور الدين الشهيد.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2026-06-13T16:35:41+03:00</dcterms:created>
  <dcterms:modified xsi:type="dcterms:W3CDTF">2026-06-13T16:35:41+03:00</dcterms:modified>
</cp:coreProperties>
</file>

<file path=docProps/custom.xml><?xml version="1.0" encoding="utf-8"?>
<Properties xmlns="http://schemas.openxmlformats.org/officeDocument/2006/custom-properties" xmlns:vt="http://schemas.openxmlformats.org/officeDocument/2006/docPropsVTypes"/>
</file>