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الأقساسي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الأقساسي
</w:t>
      </w:r>
    </w:p>
    <w:p>
      <w:pPr/>
      <w:r>
        <w:rPr/>
        <w:t xml:space="preserve">الأقساسي قطب الدين الحسن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 الدين الأقساسي
</w:t>
      </w:r>
    </w:p>
    <w:p>
      <w:pPr/>
      <w:r>
        <w:rPr/>
        <w:t xml:space="preserve">قطب الدين الأقساسي الحسن بن الحسن بن علي الرئيس الأديب النديم النقيب قطب الدين أبو عبد الله العلوي الأقساسي البغداذي. كان من ظرفاء وقته. بدت منه كلمة وهي: نريد حليقة حديد، يعني: خليفة جديد فبلغت الناصر فقال: لا يكفيه حليقة بل حليقتان وقيده وحمله إلى الكوفة فلما تولى ابنه الظاهر أطلقه وكان نديما للمستنثر بالله وتوفي سنة خمس وأربعين وستمئة.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2026-06-10T03:48:33+03:00</dcterms:created>
  <dcterms:modified xsi:type="dcterms:W3CDTF">2026-06-10T03:48:33+03:00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