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أقرع بن نعيم بن الحارث 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أقرع بن نعيم بن الحارث السعدي
</w:t>
      </w:r>
    </w:p>
    <w:p>
      <w:pPr/>
      <w:r>
        <w:rPr/>
        <w:t xml:space="preserve">أقرع بن نعيم بن الحارث السعدي من بني تميم. قال المرزباني: إسلامي هو القائل يفخر بوقعة كانت لجده الحارث على بكر بن وائل في الجاهلية يوم المجزل:</w:t>
      </w:r>
    </w:p>
    <w:p/>
    <w:p>
      <w:pPr>
        <w:jc w:val="center"/>
      </w:pPr>
      <w:r>
        <w:rPr>
          <w:color w:val="ff0000"/>
        </w:rPr>
        <w:t xml:space="preserve">إني غداة حفرة المجزل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سار بحران كثيف القسطل</w:t>
      </w:r>
    </w:p>
    <w:p/>
    <w:p>
      <w:pPr/>
      <w:r>
        <w:rPr/>
        <w:t xml:space="preserve">#يقرع أولاها بهاب أوهل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2026-06-10T04:05:40+03:00</dcterms:created>
  <dcterms:modified xsi:type="dcterms:W3CDTF">2026-06-10T04:05:40+03:00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