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إقبال جمال الدولة الخادم
</w:t>
      </w:r>
    </w:p>
    <w:p>
      <w:pPr>
        <w:jc w:val="start"/>
        <w:bidi/>
      </w:pPr>
      <w:r>
        <w:rPr>
          <w:rFonts w:ascii="arial" w:hAnsi="arial" w:eastAsia="arial" w:cs="arial"/>
          <w:sz w:val="28"/>
          <w:szCs w:val="28"/>
          <w:b w:val="1"/>
          <w:bCs w:val="1"/>
          <w:rtl/>
        </w:rPr>
        <w:t xml:space="preserve">إقبال جمال الدولة الخادم
</w:t>
      </w:r>
    </w:p>
    <w:p>
      <w:pPr/>
      <w:r>
        <w:rPr/>
        <w:t xml:space="preserve">إقبال جمال الدولة الخادم إقبال جمال الدولة خادم السلطان صلاح الدين، وقف داريه الإقباليتين على الحنفية والشافعية بدمشق، وتوفي بالقدس في سنة ثلاث وستمائة؛ ووقف الدار الكبرى للشافعية والصغرى للحنفية، وثلثا ما وقفه للشافعية والثلث للحنفية.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2026-06-10T04:05:21+03:00</dcterms:created>
  <dcterms:modified xsi:type="dcterms:W3CDTF">2026-06-10T04:05:21+03:00</dcterms:modified>
</cp:coreProperties>
</file>

<file path=docProps/custom.xml><?xml version="1.0" encoding="utf-8"?>
<Properties xmlns="http://schemas.openxmlformats.org/officeDocument/2006/custom-properties" xmlns:vt="http://schemas.openxmlformats.org/officeDocument/2006/docPropsVTypes"/>
</file>