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أقباش مملوك الناصر الخليفة
</w:t>
      </w:r>
    </w:p>
    <w:p>
      <w:pPr>
        <w:jc w:val="start"/>
        <w:bidi/>
      </w:pPr>
      <w:r>
        <w:rPr>
          <w:rFonts w:ascii="arial" w:hAnsi="arial" w:eastAsia="arial" w:cs="arial"/>
          <w:sz w:val="28"/>
          <w:szCs w:val="28"/>
          <w:b w:val="1"/>
          <w:bCs w:val="1"/>
          <w:rtl/>
        </w:rPr>
        <w:t xml:space="preserve">أقباش مملوك الناصر الخليفة
</w:t>
      </w:r>
    </w:p>
    <w:p>
      <w:pPr/>
      <w:r>
        <w:rPr/>
        <w:t xml:space="preserve">أقباش مملوك الناصر الخليفة أقباش بن عبد الله الخليفتي مملوك الإمام الناصر، حج بالركب العراقي ومعه تقليد لحسن بن قتادة بعد موت أبيه، فجاءه راجح أخو حسن وقال: أنا أكبر ولد قتادة فولني! فلم يجبه فجرت بينهما حرب، وقتل أقباش سنة سبع عشرة وستمائة، ونصب رأسه على رمح بالمسعى. وكان أقباش قد اشتراه الخليفة وهو أمرد بخمسة آلاف دينار، ولم يكن بالعراق أحسن منه، وكان عاقلا متواضعا، ولم يخرج الموكب لتلقي الركب حزنا عليه وأدخل الكوس والعلم في الليل.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2026-06-13T16:38:04+03:00</dcterms:created>
  <dcterms:modified xsi:type="dcterms:W3CDTF">2026-06-13T16:38:04+03:00</dcterms:modified>
</cp:coreProperties>
</file>

<file path=docProps/custom.xml><?xml version="1.0" encoding="utf-8"?>
<Properties xmlns="http://schemas.openxmlformats.org/officeDocument/2006/custom-properties" xmlns:vt="http://schemas.openxmlformats.org/officeDocument/2006/docPropsVTypes"/>
</file>