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عمرو
</w:t>
      </w:r>
    </w:p>
    <w:p>
      <w:pPr/>
      <w:r>
        <w:rPr/>
        <w:t xml:space="preserve">مازن بن عمرو  مازن بن عمرو بن تميم: جد جاهلي، في رواية من جعل من نسله (عبد الله ابن الاعور) الملقب عند البعض باعشى مازن.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2026-05-03T16:19:56+03:00</dcterms:created>
  <dcterms:modified xsi:type="dcterms:W3CDTF">2026-05-03T16:19:56+03:00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